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24148707"/>
    <w:bookmarkStart w:id="1" w:name="_Toc324148953"/>
    <w:bookmarkStart w:id="2" w:name="_Toc324151111"/>
    <w:p w14:paraId="650DEB40" w14:textId="77777777" w:rsidR="007A5C2D" w:rsidRPr="002026DF" w:rsidRDefault="007A5C2D" w:rsidP="007A5C2D">
      <w:pPr>
        <w:jc w:val="center"/>
        <w:rPr>
          <w:b/>
          <w:sz w:val="28"/>
          <w:szCs w:val="28"/>
        </w:rPr>
      </w:pPr>
      <w:r w:rsidRPr="00C708B4">
        <w:rPr>
          <w:b/>
          <w:sz w:val="22"/>
          <w:szCs w:val="22"/>
        </w:rPr>
        <w:fldChar w:fldCharType="begin"/>
      </w:r>
      <w:r w:rsidRPr="00C708B4">
        <w:rPr>
          <w:b/>
          <w:sz w:val="22"/>
          <w:szCs w:val="22"/>
        </w:rPr>
        <w:instrText xml:space="preserve"> MACROBUTTON MTEditEquationSection2 </w:instrText>
      </w:r>
      <w:r w:rsidRPr="00C708B4">
        <w:rPr>
          <w:rStyle w:val="MTEquationSection"/>
          <w:sz w:val="22"/>
          <w:szCs w:val="22"/>
        </w:rPr>
        <w:instrText>Equation Chapter 2 Section 1</w:instrText>
      </w:r>
      <w:r w:rsidRPr="00C708B4">
        <w:rPr>
          <w:b/>
          <w:sz w:val="22"/>
          <w:szCs w:val="22"/>
        </w:rPr>
        <w:fldChar w:fldCharType="begin"/>
      </w:r>
      <w:r w:rsidRPr="00C708B4">
        <w:rPr>
          <w:b/>
          <w:sz w:val="22"/>
          <w:szCs w:val="22"/>
        </w:rPr>
        <w:instrText xml:space="preserve"> SEQ MTEqn \r \h \* MERGEFORMAT </w:instrText>
      </w:r>
      <w:r w:rsidRPr="00C708B4">
        <w:rPr>
          <w:b/>
          <w:sz w:val="22"/>
          <w:szCs w:val="22"/>
        </w:rPr>
        <w:fldChar w:fldCharType="end"/>
      </w:r>
      <w:r w:rsidRPr="00C708B4">
        <w:rPr>
          <w:b/>
          <w:sz w:val="22"/>
          <w:szCs w:val="22"/>
        </w:rPr>
        <w:fldChar w:fldCharType="begin"/>
      </w:r>
      <w:r w:rsidRPr="00C708B4">
        <w:rPr>
          <w:b/>
          <w:sz w:val="22"/>
          <w:szCs w:val="22"/>
        </w:rPr>
        <w:instrText xml:space="preserve"> SEQ MTSec \r 1 \h \* MERGEFORMAT </w:instrText>
      </w:r>
      <w:r w:rsidRPr="00C708B4">
        <w:rPr>
          <w:b/>
          <w:sz w:val="22"/>
          <w:szCs w:val="22"/>
        </w:rPr>
        <w:fldChar w:fldCharType="end"/>
      </w:r>
      <w:r w:rsidRPr="00C708B4">
        <w:rPr>
          <w:b/>
          <w:sz w:val="22"/>
          <w:szCs w:val="22"/>
        </w:rPr>
        <w:fldChar w:fldCharType="begin"/>
      </w:r>
      <w:r w:rsidRPr="00C708B4">
        <w:rPr>
          <w:b/>
          <w:sz w:val="22"/>
          <w:szCs w:val="22"/>
        </w:rPr>
        <w:instrText xml:space="preserve"> SEQ MTChap \r 2 \h \* MERGEFORMAT </w:instrText>
      </w:r>
      <w:r w:rsidRPr="00C708B4">
        <w:rPr>
          <w:b/>
          <w:sz w:val="22"/>
          <w:szCs w:val="22"/>
        </w:rPr>
        <w:fldChar w:fldCharType="end"/>
      </w:r>
      <w:r w:rsidRPr="00C708B4">
        <w:rPr>
          <w:b/>
          <w:sz w:val="22"/>
          <w:szCs w:val="22"/>
        </w:rPr>
        <w:fldChar w:fldCharType="end"/>
      </w:r>
      <w:r w:rsidRPr="00C708B4">
        <w:rPr>
          <w:b/>
          <w:caps/>
          <w:sz w:val="22"/>
          <w:szCs w:val="22"/>
        </w:rPr>
        <w:t xml:space="preserve"> </w:t>
      </w:r>
      <w:r w:rsidRPr="002026DF">
        <w:rPr>
          <w:b/>
          <w:sz w:val="28"/>
          <w:szCs w:val="28"/>
        </w:rPr>
        <w:t>UNA MEDIDA DE INTENSIDAD SÍSMICA QUE PREDICE EL COMPORTAMIENTO NO LINEAL Y EL EFECTO DE LOS MODOS SUPERIORES</w:t>
      </w:r>
    </w:p>
    <w:p w14:paraId="6206DD46" w14:textId="77777777" w:rsidR="007A5C2D" w:rsidRPr="00C708B4" w:rsidRDefault="007A5C2D" w:rsidP="007A5C2D">
      <w:pPr>
        <w:rPr>
          <w:b/>
          <w:sz w:val="22"/>
          <w:szCs w:val="22"/>
        </w:rPr>
      </w:pPr>
    </w:p>
    <w:p w14:paraId="3C63BD44" w14:textId="303EB845" w:rsidR="00712AF3" w:rsidRDefault="00D13DB6" w:rsidP="007A5C2D">
      <w:pPr>
        <w:jc w:val="center"/>
        <w:rPr>
          <w:i/>
          <w:sz w:val="22"/>
          <w:szCs w:val="22"/>
        </w:rPr>
      </w:pPr>
      <w:r w:rsidRPr="008A07AE">
        <w:rPr>
          <w:i/>
          <w:sz w:val="22"/>
          <w:szCs w:val="22"/>
        </w:rPr>
        <w:t>Edén Bojórquez Mora</w:t>
      </w:r>
      <w:r w:rsidRPr="008A07AE">
        <w:rPr>
          <w:i/>
          <w:sz w:val="22"/>
          <w:szCs w:val="22"/>
          <w:vertAlign w:val="superscript"/>
        </w:rPr>
        <w:t>(</w:t>
      </w:r>
      <w:r w:rsidR="005B64D1" w:rsidRPr="005B64D1">
        <w:rPr>
          <w:rStyle w:val="Refdenotaalpie"/>
          <w:b/>
          <w:i/>
          <w:sz w:val="22"/>
          <w:szCs w:val="22"/>
        </w:rPr>
        <w:footnoteReference w:id="1"/>
      </w:r>
      <w:r w:rsidRPr="008A07AE">
        <w:rPr>
          <w:i/>
          <w:sz w:val="22"/>
          <w:szCs w:val="22"/>
          <w:vertAlign w:val="superscript"/>
        </w:rPr>
        <w:t>)</w:t>
      </w:r>
      <w:r w:rsidRPr="008A07AE">
        <w:rPr>
          <w:i/>
          <w:sz w:val="22"/>
          <w:szCs w:val="22"/>
        </w:rPr>
        <w:t xml:space="preserve">, </w:t>
      </w:r>
      <w:r w:rsidR="007A5C2D" w:rsidRPr="008A07AE">
        <w:rPr>
          <w:i/>
          <w:sz w:val="22"/>
          <w:szCs w:val="22"/>
        </w:rPr>
        <w:t>Robespierre Chávez López</w:t>
      </w:r>
      <w:r w:rsidRPr="008A07AE">
        <w:rPr>
          <w:i/>
          <w:sz w:val="22"/>
          <w:szCs w:val="22"/>
          <w:vertAlign w:val="superscript"/>
        </w:rPr>
        <w:t>(</w:t>
      </w:r>
      <w:r w:rsidR="005B64D1" w:rsidRPr="005B64D1">
        <w:rPr>
          <w:rStyle w:val="Refdenotaalpie"/>
          <w:b/>
          <w:i/>
          <w:sz w:val="22"/>
          <w:szCs w:val="22"/>
        </w:rPr>
        <w:footnoteReference w:id="2"/>
      </w:r>
      <w:r w:rsidRPr="008A07AE">
        <w:rPr>
          <w:i/>
          <w:sz w:val="22"/>
          <w:szCs w:val="22"/>
          <w:vertAlign w:val="superscript"/>
        </w:rPr>
        <w:t>)</w:t>
      </w:r>
      <w:r w:rsidR="007A5C2D" w:rsidRPr="008A07AE">
        <w:rPr>
          <w:i/>
          <w:sz w:val="22"/>
          <w:szCs w:val="22"/>
        </w:rPr>
        <w:t>,</w:t>
      </w:r>
      <w:r w:rsidRPr="008A07AE">
        <w:rPr>
          <w:i/>
          <w:sz w:val="22"/>
          <w:szCs w:val="22"/>
        </w:rPr>
        <w:t xml:space="preserve"> </w:t>
      </w:r>
    </w:p>
    <w:p w14:paraId="5960B6B0" w14:textId="4F0AE300" w:rsidR="007A5C2D" w:rsidRPr="008A07AE" w:rsidRDefault="007A5C2D" w:rsidP="007A5C2D">
      <w:pPr>
        <w:jc w:val="center"/>
        <w:rPr>
          <w:i/>
          <w:sz w:val="22"/>
          <w:szCs w:val="22"/>
        </w:rPr>
      </w:pPr>
      <w:r w:rsidRPr="008A07AE">
        <w:rPr>
          <w:i/>
          <w:sz w:val="22"/>
          <w:szCs w:val="22"/>
        </w:rPr>
        <w:t xml:space="preserve">Sonia E. Ruiz </w:t>
      </w:r>
      <w:proofErr w:type="gramStart"/>
      <w:r w:rsidRPr="008A07AE">
        <w:rPr>
          <w:i/>
          <w:sz w:val="22"/>
          <w:szCs w:val="22"/>
        </w:rPr>
        <w:t>Gómez</w:t>
      </w:r>
      <w:r w:rsidR="00D13DB6" w:rsidRPr="008A07AE">
        <w:rPr>
          <w:i/>
          <w:sz w:val="22"/>
          <w:szCs w:val="22"/>
          <w:vertAlign w:val="superscript"/>
        </w:rPr>
        <w:t>(</w:t>
      </w:r>
      <w:proofErr w:type="gramEnd"/>
      <w:r w:rsidR="005B64D1" w:rsidRPr="005B64D1">
        <w:rPr>
          <w:rStyle w:val="Refdenotaalpie"/>
          <w:b/>
          <w:i/>
          <w:sz w:val="22"/>
          <w:szCs w:val="22"/>
        </w:rPr>
        <w:footnoteReference w:id="3"/>
      </w:r>
      <w:r w:rsidR="002047DA">
        <w:rPr>
          <w:i/>
          <w:sz w:val="22"/>
          <w:szCs w:val="22"/>
          <w:vertAlign w:val="superscript"/>
        </w:rPr>
        <w:t>,*</w:t>
      </w:r>
      <w:r w:rsidR="00712AF3" w:rsidRPr="00712AF3">
        <w:rPr>
          <w:i/>
          <w:sz w:val="22"/>
          <w:szCs w:val="22"/>
          <w:vertAlign w:val="superscript"/>
        </w:rPr>
        <w:t>)</w:t>
      </w:r>
      <w:r w:rsidRPr="008A07AE">
        <w:rPr>
          <w:i/>
          <w:sz w:val="22"/>
          <w:szCs w:val="22"/>
        </w:rPr>
        <w:t xml:space="preserve"> </w:t>
      </w:r>
      <w:r w:rsidR="00A44EFB">
        <w:rPr>
          <w:i/>
          <w:sz w:val="22"/>
          <w:szCs w:val="22"/>
        </w:rPr>
        <w:t xml:space="preserve">y </w:t>
      </w:r>
      <w:r w:rsidRPr="008A07AE">
        <w:rPr>
          <w:i/>
          <w:sz w:val="22"/>
          <w:szCs w:val="22"/>
        </w:rPr>
        <w:t xml:space="preserve">Alfredo Reyes </w:t>
      </w:r>
      <w:proofErr w:type="gramStart"/>
      <w:r w:rsidRPr="008A07AE">
        <w:rPr>
          <w:i/>
          <w:sz w:val="22"/>
          <w:szCs w:val="22"/>
        </w:rPr>
        <w:t>Salazar</w:t>
      </w:r>
      <w:r w:rsidR="00D13DB6" w:rsidRPr="008A07AE">
        <w:rPr>
          <w:i/>
          <w:sz w:val="22"/>
          <w:szCs w:val="22"/>
          <w:vertAlign w:val="superscript"/>
        </w:rPr>
        <w:t>(</w:t>
      </w:r>
      <w:proofErr w:type="gramEnd"/>
      <w:r w:rsidR="00CF6F7A" w:rsidRPr="008A07AE">
        <w:rPr>
          <w:b/>
          <w:i/>
          <w:sz w:val="22"/>
          <w:szCs w:val="22"/>
          <w:vertAlign w:val="superscript"/>
        </w:rPr>
        <w:t>1</w:t>
      </w:r>
      <w:r w:rsidR="00D13DB6" w:rsidRPr="008A07AE">
        <w:rPr>
          <w:i/>
          <w:sz w:val="22"/>
          <w:szCs w:val="22"/>
          <w:vertAlign w:val="superscript"/>
        </w:rPr>
        <w:t>)</w:t>
      </w:r>
      <w:r w:rsidRPr="008A07AE">
        <w:rPr>
          <w:i/>
          <w:sz w:val="22"/>
          <w:szCs w:val="22"/>
        </w:rPr>
        <w:t xml:space="preserve"> </w:t>
      </w:r>
    </w:p>
    <w:p w14:paraId="6E4D67BC" w14:textId="77777777" w:rsidR="007A5C2D" w:rsidRDefault="007A5C2D" w:rsidP="007A5C2D">
      <w:pPr>
        <w:jc w:val="center"/>
        <w:rPr>
          <w:b/>
          <w:sz w:val="22"/>
          <w:szCs w:val="22"/>
        </w:rPr>
      </w:pPr>
    </w:p>
    <w:p w14:paraId="2A91836C" w14:textId="77777777" w:rsidR="00016A18" w:rsidRPr="00C708B4" w:rsidRDefault="00016A18" w:rsidP="007A5C2D">
      <w:pPr>
        <w:jc w:val="center"/>
        <w:rPr>
          <w:b/>
          <w:sz w:val="22"/>
          <w:szCs w:val="22"/>
        </w:rPr>
      </w:pPr>
    </w:p>
    <w:p w14:paraId="2B6B7DE8" w14:textId="77777777" w:rsidR="0016118B" w:rsidRPr="004E7C05" w:rsidRDefault="0016118B" w:rsidP="004E7C05">
      <w:pPr>
        <w:jc w:val="center"/>
        <w:rPr>
          <w:b/>
          <w:sz w:val="22"/>
          <w:szCs w:val="22"/>
          <w:lang w:val="es-ES" w:eastAsia="es-ES"/>
        </w:rPr>
      </w:pPr>
      <w:r w:rsidRPr="004E7C05">
        <w:rPr>
          <w:b/>
          <w:sz w:val="22"/>
          <w:szCs w:val="22"/>
          <w:lang w:val="es-ES" w:eastAsia="es-ES"/>
        </w:rPr>
        <w:t>RESUMEN</w:t>
      </w:r>
    </w:p>
    <w:p w14:paraId="55CA058C" w14:textId="77777777" w:rsidR="0016118B" w:rsidRPr="0016118B" w:rsidRDefault="0016118B" w:rsidP="0016118B">
      <w:pPr>
        <w:rPr>
          <w:sz w:val="22"/>
          <w:szCs w:val="22"/>
          <w:lang w:val="es-ES" w:eastAsia="es-ES"/>
        </w:rPr>
      </w:pPr>
      <w:r w:rsidRPr="0016118B">
        <w:rPr>
          <w:sz w:val="22"/>
          <w:szCs w:val="22"/>
          <w:lang w:val="es-ES" w:eastAsia="es-ES"/>
        </w:rPr>
        <w:t xml:space="preserve">  </w:t>
      </w:r>
      <w:r w:rsidRPr="0016118B">
        <w:rPr>
          <w:sz w:val="22"/>
          <w:szCs w:val="22"/>
          <w:lang w:val="es-ES" w:eastAsia="es-ES"/>
        </w:rPr>
        <w:tab/>
      </w:r>
    </w:p>
    <w:p w14:paraId="4243A4A6" w14:textId="22D63B62" w:rsidR="00A44EFB" w:rsidRPr="006B3CE8" w:rsidRDefault="00A44EFB" w:rsidP="00A44EFB">
      <w:pPr>
        <w:pStyle w:val="Sinespaciado"/>
        <w:ind w:left="283" w:right="283"/>
        <w:jc w:val="both"/>
        <w:rPr>
          <w:rFonts w:ascii="Times New Roman" w:eastAsia="Times New Roman" w:hAnsi="Times New Roman"/>
          <w:lang w:eastAsia="es-MX"/>
        </w:rPr>
      </w:pPr>
      <w:r w:rsidRPr="006B3CE8">
        <w:rPr>
          <w:rFonts w:ascii="Times New Roman" w:eastAsia="Times New Roman" w:hAnsi="Times New Roman"/>
          <w:lang w:eastAsia="es-MX"/>
        </w:rPr>
        <w:t xml:space="preserve">El objetivo de este trabajo es analizar la eficiencia de una medida de intensidad sísmica capaz de predecir tanto el comportamiento no lineal como el efecto de los modos superiores de estructuras sometidas a sismos de diversas características. La medida </w:t>
      </w:r>
      <w:r w:rsidR="00B620F6">
        <w:rPr>
          <w:rFonts w:ascii="Times New Roman" w:eastAsia="Times New Roman" w:hAnsi="Times New Roman"/>
          <w:lang w:eastAsia="es-MX"/>
        </w:rPr>
        <w:t>definida</w:t>
      </w:r>
      <w:r w:rsidRPr="006B3CE8">
        <w:rPr>
          <w:rFonts w:ascii="Times New Roman" w:eastAsia="Times New Roman" w:hAnsi="Times New Roman"/>
          <w:lang w:eastAsia="es-MX"/>
        </w:rPr>
        <w:t xml:space="preserve"> como intensidad de Bojórquez está inspirada en un parámetro para caracterizar la forma espectral. </w:t>
      </w:r>
      <w:r w:rsidRPr="006B3CE8">
        <w:rPr>
          <w:rFonts w:ascii="Times New Roman" w:hAnsi="Times New Roman"/>
        </w:rPr>
        <w:t xml:space="preserve">Aunque normalmente la forma espectral más utiliza es en términos de la </w:t>
      </w:r>
      <w:proofErr w:type="spellStart"/>
      <w:r w:rsidRPr="006B3CE8">
        <w:rPr>
          <w:rFonts w:ascii="Times New Roman" w:hAnsi="Times New Roman"/>
        </w:rPr>
        <w:t>pseudo-aceleración</w:t>
      </w:r>
      <w:proofErr w:type="spellEnd"/>
      <w:r w:rsidRPr="006B3CE8">
        <w:rPr>
          <w:rFonts w:ascii="Times New Roman" w:hAnsi="Times New Roman"/>
        </w:rPr>
        <w:t xml:space="preserve">, en este trabajo con la finalidad de mejorar la eficiencia de la medida de intensidad, se utilizan otros parámetros tales como velocidad y desplazamiento. </w:t>
      </w:r>
      <w:r w:rsidRPr="006B3CE8">
        <w:rPr>
          <w:rFonts w:ascii="Times New Roman" w:eastAsia="Times New Roman" w:hAnsi="Times New Roman"/>
          <w:lang w:eastAsia="es-MX"/>
        </w:rPr>
        <w:t xml:space="preserve">La eficiencia de la medida de </w:t>
      </w:r>
      <w:r w:rsidR="00664F35" w:rsidRPr="006B3CE8">
        <w:rPr>
          <w:rFonts w:ascii="Times New Roman" w:eastAsia="Times New Roman" w:hAnsi="Times New Roman"/>
          <w:lang w:eastAsia="es-MX"/>
        </w:rPr>
        <w:t>intensidad sísmica</w:t>
      </w:r>
      <w:r w:rsidRPr="006B3CE8">
        <w:rPr>
          <w:rFonts w:ascii="Times New Roman" w:eastAsia="Times New Roman" w:hAnsi="Times New Roman"/>
          <w:lang w:eastAsia="es-MX"/>
        </w:rPr>
        <w:t xml:space="preserve"> aquí presentada se obtiene al someter varias edificaciones de acero a movimientos sísmicos registrados en suelos con distintas características. Se concluye que el parámetro analizado muestra buena relación con la respuesta estructural y es más eficiente que</w:t>
      </w:r>
      <w:r w:rsidR="00861D6F">
        <w:rPr>
          <w:rFonts w:ascii="Times New Roman" w:eastAsia="Times New Roman" w:hAnsi="Times New Roman"/>
          <w:lang w:eastAsia="es-MX"/>
        </w:rPr>
        <w:t xml:space="preserve"> otras</w:t>
      </w:r>
      <w:r w:rsidRPr="006B3CE8">
        <w:rPr>
          <w:rFonts w:ascii="Times New Roman" w:eastAsia="Times New Roman" w:hAnsi="Times New Roman"/>
          <w:lang w:eastAsia="es-MX"/>
        </w:rPr>
        <w:t xml:space="preserve"> medidas de intensidad sísmica usadas frecuentemente.   </w:t>
      </w:r>
    </w:p>
    <w:p w14:paraId="38105783" w14:textId="13BB5961" w:rsidR="0016118B" w:rsidRPr="0016118B" w:rsidRDefault="0016118B" w:rsidP="0016118B">
      <w:pPr>
        <w:rPr>
          <w:sz w:val="22"/>
          <w:szCs w:val="22"/>
          <w:lang w:val="es-ES" w:eastAsia="es-ES"/>
        </w:rPr>
      </w:pPr>
      <w:r w:rsidRPr="0016118B">
        <w:rPr>
          <w:sz w:val="22"/>
          <w:szCs w:val="22"/>
          <w:lang w:val="es-ES" w:eastAsia="es-ES"/>
        </w:rPr>
        <w:t xml:space="preserve">  </w:t>
      </w:r>
      <w:r w:rsidRPr="0016118B">
        <w:rPr>
          <w:sz w:val="22"/>
          <w:szCs w:val="22"/>
          <w:lang w:val="es-ES" w:eastAsia="es-ES"/>
        </w:rPr>
        <w:tab/>
      </w:r>
    </w:p>
    <w:p w14:paraId="65FA02F2" w14:textId="15609D2E" w:rsidR="00952F42" w:rsidRPr="00E828ED" w:rsidRDefault="00CE76B2" w:rsidP="001B6D68">
      <w:pPr>
        <w:pStyle w:val="Textoindependiente2"/>
        <w:spacing w:after="0" w:line="240" w:lineRule="auto"/>
        <w:ind w:left="284" w:right="284"/>
        <w:outlineLvl w:val="0"/>
        <w:rPr>
          <w:sz w:val="22"/>
          <w:szCs w:val="22"/>
        </w:rPr>
      </w:pPr>
      <w:r>
        <w:rPr>
          <w:noProof/>
          <w:sz w:val="22"/>
          <w:szCs w:val="22"/>
          <w:lang w:val="es-ES" w:eastAsia="es-ES"/>
        </w:rPr>
        <mc:AlternateContent>
          <mc:Choice Requires="wps">
            <w:drawing>
              <wp:anchor distT="0" distB="0" distL="114300" distR="114300" simplePos="0" relativeHeight="251659264" behindDoc="0" locked="0" layoutInCell="1" allowOverlap="1" wp14:anchorId="30D60C30" wp14:editId="2BE31FB4">
                <wp:simplePos x="0" y="0"/>
                <wp:positionH relativeFrom="leftMargin">
                  <wp:align>center</wp:align>
                </wp:positionH>
                <wp:positionV relativeFrom="page">
                  <wp:align>center</wp:align>
                </wp:positionV>
                <wp:extent cx="1188000" cy="244800"/>
                <wp:effectExtent l="0" t="5715" r="6985" b="6985"/>
                <wp:wrapNone/>
                <wp:docPr id="1" name="Text Box 1"/>
                <wp:cNvGraphicFramePr/>
                <a:graphic xmlns:a="http://schemas.openxmlformats.org/drawingml/2006/main">
                  <a:graphicData uri="http://schemas.microsoft.com/office/word/2010/wordprocessingShape">
                    <wps:wsp>
                      <wps:cNvSpPr txBox="1"/>
                      <wps:spPr>
                        <a:xfrm rot="5400000">
                          <a:off x="0" y="0"/>
                          <a:ext cx="1188000" cy="244800"/>
                        </a:xfrm>
                        <a:prstGeom prst="rect">
                          <a:avLst/>
                        </a:prstGeom>
                        <a:solidFill>
                          <a:schemeClr val="lt1"/>
                        </a:solidFill>
                        <a:ln w="6350">
                          <a:noFill/>
                        </a:ln>
                      </wps:spPr>
                      <wps:txbx>
                        <w:txbxContent>
                          <w:p w14:paraId="33F74900" w14:textId="50B47E64" w:rsidR="00CE76B2" w:rsidRDefault="00CE76B2">
                            <w:r>
                              <w:rPr>
                                <w:rFonts w:ascii="Cambria" w:hAnsi="Cambria"/>
                              </w:rPr>
                              <w:t xml:space="preserve">ISSN-e </w:t>
                            </w:r>
                            <w:r w:rsidRPr="00CE76B2">
                              <w:rPr>
                                <w:rFonts w:ascii="Cambria" w:hAnsi="Cambria"/>
                              </w:rPr>
                              <w:t>2395-8251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0D60C30" id="_x0000_t202" coordsize="21600,21600" o:spt="202" path="m,l,21600r21600,l21600,xe">
                <v:stroke joinstyle="miter"/>
                <v:path gradientshapeok="t" o:connecttype="rect"/>
              </v:shapetype>
              <v:shape id="Text Box 1" o:spid="_x0000_s1026" type="#_x0000_t202" style="position:absolute;left:0;text-align:left;margin-left:0;margin-top:0;width:93.55pt;height:19.3pt;rotation:90;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" fillcolor="white [3201]" stroked="f" strokeweight=".5pt">
                <v:textbox style="mso-fit-shape-to-text:t">
                  <w:txbxContent>
                    <w:p w14:paraId="33F74900" w14:textId="50B47E64" w:rsidR="00CE76B2" w:rsidRDefault="00CE76B2">
                      <w:r>
                        <w:rPr>
                          <w:rFonts w:ascii="Cambria" w:hAnsi="Cambria"/>
                        </w:rPr>
                        <w:t xml:space="preserve">ISSN-e </w:t>
                      </w:r>
                      <w:r w:rsidRPr="00CE76B2">
                        <w:rPr>
                          <w:rFonts w:ascii="Cambria" w:hAnsi="Cambria"/>
                        </w:rPr>
                        <w:t>2395-8251</w:t>
                      </w:r>
                    </w:p>
                  </w:txbxContent>
                </v:textbox>
                <w10:wrap anchorx="margin" anchory="page"/>
              </v:shape>
            </w:pict>
          </mc:Fallback>
        </mc:AlternateContent>
      </w:r>
      <w:r w:rsidR="00952F42" w:rsidRPr="00E828ED">
        <w:rPr>
          <w:b/>
          <w:sz w:val="22"/>
          <w:szCs w:val="22"/>
        </w:rPr>
        <w:t xml:space="preserve">Palabras clave: </w:t>
      </w:r>
      <w:r w:rsidR="00952F42">
        <w:rPr>
          <w:sz w:val="22"/>
          <w:szCs w:val="22"/>
        </w:rPr>
        <w:t>intensidad sísmica</w:t>
      </w:r>
      <w:r w:rsidR="008C1EAC">
        <w:rPr>
          <w:sz w:val="22"/>
          <w:szCs w:val="22"/>
        </w:rPr>
        <w:t>;</w:t>
      </w:r>
      <w:r w:rsidR="00227724">
        <w:rPr>
          <w:sz w:val="22"/>
          <w:szCs w:val="22"/>
        </w:rPr>
        <w:t xml:space="preserve"> forma espectral;</w:t>
      </w:r>
      <w:r w:rsidR="00952F42">
        <w:rPr>
          <w:sz w:val="22"/>
          <w:szCs w:val="22"/>
        </w:rPr>
        <w:t xml:space="preserve"> </w:t>
      </w:r>
      <w:r w:rsidR="008C1EAC">
        <w:rPr>
          <w:sz w:val="22"/>
          <w:szCs w:val="22"/>
        </w:rPr>
        <w:t>eficiencia</w:t>
      </w:r>
      <w:r w:rsidR="00952F42">
        <w:rPr>
          <w:sz w:val="22"/>
          <w:szCs w:val="22"/>
          <w:lang w:val="es-ES"/>
        </w:rPr>
        <w:t>;</w:t>
      </w:r>
      <w:r w:rsidR="00952F42" w:rsidRPr="00E828ED">
        <w:rPr>
          <w:sz w:val="22"/>
          <w:szCs w:val="22"/>
        </w:rPr>
        <w:t xml:space="preserve"> </w:t>
      </w:r>
      <w:r w:rsidR="00404F84">
        <w:rPr>
          <w:sz w:val="22"/>
          <w:szCs w:val="22"/>
        </w:rPr>
        <w:t>respuesta sísmica</w:t>
      </w:r>
      <w:r w:rsidR="001D78A8">
        <w:rPr>
          <w:sz w:val="22"/>
          <w:szCs w:val="22"/>
        </w:rPr>
        <w:t xml:space="preserve">; marcos de </w:t>
      </w:r>
      <w:r w:rsidR="008A0537">
        <w:rPr>
          <w:sz w:val="22"/>
          <w:szCs w:val="22"/>
        </w:rPr>
        <w:t>acero</w:t>
      </w:r>
    </w:p>
    <w:p w14:paraId="434FED42" w14:textId="3A70104E" w:rsidR="0016118B" w:rsidRDefault="0016118B" w:rsidP="0016118B">
      <w:pPr>
        <w:rPr>
          <w:sz w:val="22"/>
          <w:szCs w:val="22"/>
          <w:lang w:val="es-ES" w:eastAsia="es-ES"/>
        </w:rPr>
      </w:pPr>
    </w:p>
    <w:p w14:paraId="6C4DD3AB" w14:textId="1528396C" w:rsidR="004C2228" w:rsidRDefault="004C2228" w:rsidP="0016118B">
      <w:pPr>
        <w:rPr>
          <w:sz w:val="22"/>
          <w:szCs w:val="22"/>
          <w:lang w:val="es-ES" w:eastAsia="es-ES"/>
        </w:rPr>
      </w:pPr>
    </w:p>
    <w:p w14:paraId="00BE2709" w14:textId="77777777" w:rsidR="004C2228" w:rsidRPr="004C2228" w:rsidRDefault="004C2228" w:rsidP="004C2228">
      <w:pPr>
        <w:jc w:val="center"/>
        <w:rPr>
          <w:b/>
          <w:sz w:val="28"/>
          <w:szCs w:val="28"/>
          <w:lang w:val="en-US"/>
        </w:rPr>
      </w:pPr>
      <w:r w:rsidRPr="004C2228">
        <w:rPr>
          <w:b/>
          <w:sz w:val="28"/>
          <w:szCs w:val="28"/>
          <w:lang w:val="en-US"/>
        </w:rPr>
        <w:t xml:space="preserve">A </w:t>
      </w:r>
      <w:r w:rsidR="00B3263E">
        <w:rPr>
          <w:b/>
          <w:sz w:val="28"/>
          <w:szCs w:val="28"/>
          <w:lang w:val="en-US"/>
        </w:rPr>
        <w:t>GROUND MOTION</w:t>
      </w:r>
      <w:r w:rsidR="009B5814">
        <w:rPr>
          <w:b/>
          <w:sz w:val="28"/>
          <w:szCs w:val="28"/>
          <w:lang w:val="en-US"/>
        </w:rPr>
        <w:t xml:space="preserve"> </w:t>
      </w:r>
      <w:r w:rsidRPr="004C2228">
        <w:rPr>
          <w:b/>
          <w:sz w:val="28"/>
          <w:szCs w:val="28"/>
          <w:lang w:val="en-US"/>
        </w:rPr>
        <w:t xml:space="preserve">INTENSITY </w:t>
      </w:r>
      <w:r w:rsidR="009B5814">
        <w:rPr>
          <w:b/>
          <w:sz w:val="28"/>
          <w:szCs w:val="28"/>
          <w:lang w:val="en-US"/>
        </w:rPr>
        <w:t xml:space="preserve">MEASURE </w:t>
      </w:r>
      <w:r w:rsidRPr="004C2228">
        <w:rPr>
          <w:b/>
          <w:sz w:val="28"/>
          <w:szCs w:val="28"/>
          <w:lang w:val="en-US"/>
        </w:rPr>
        <w:t>T</w:t>
      </w:r>
      <w:r w:rsidR="009B5814">
        <w:rPr>
          <w:b/>
          <w:sz w:val="28"/>
          <w:szCs w:val="28"/>
          <w:lang w:val="en-US"/>
        </w:rPr>
        <w:t>O</w:t>
      </w:r>
      <w:r w:rsidRPr="004C2228">
        <w:rPr>
          <w:b/>
          <w:sz w:val="28"/>
          <w:szCs w:val="28"/>
          <w:lang w:val="en-US"/>
        </w:rPr>
        <w:t xml:space="preserve"> PREDICT NONLINEAR BEHAVIOR AND </w:t>
      </w:r>
      <w:r w:rsidR="009B5814">
        <w:rPr>
          <w:b/>
          <w:sz w:val="28"/>
          <w:szCs w:val="28"/>
          <w:lang w:val="en-US"/>
        </w:rPr>
        <w:t>HIGHER MODE EFFECTS</w:t>
      </w:r>
    </w:p>
    <w:p w14:paraId="19EC2491" w14:textId="77777777" w:rsidR="004C2228" w:rsidRPr="009B5814" w:rsidRDefault="004C2228" w:rsidP="004C2228">
      <w:pPr>
        <w:rPr>
          <w:b/>
          <w:sz w:val="22"/>
          <w:szCs w:val="22"/>
          <w:lang w:val="en-US" w:eastAsia="es-ES"/>
        </w:rPr>
      </w:pPr>
    </w:p>
    <w:p w14:paraId="13438D2C" w14:textId="77777777" w:rsidR="004C2228" w:rsidRPr="009B5814" w:rsidRDefault="004C2228" w:rsidP="004C2228">
      <w:pPr>
        <w:rPr>
          <w:b/>
          <w:sz w:val="22"/>
          <w:szCs w:val="22"/>
          <w:lang w:val="en-US" w:eastAsia="es-ES"/>
        </w:rPr>
      </w:pPr>
    </w:p>
    <w:p w14:paraId="218B7C55" w14:textId="77777777" w:rsidR="0016118B" w:rsidRPr="004E7C05" w:rsidRDefault="0016118B" w:rsidP="004E7C05">
      <w:pPr>
        <w:jc w:val="center"/>
        <w:rPr>
          <w:b/>
          <w:sz w:val="22"/>
          <w:szCs w:val="22"/>
          <w:lang w:val="en-US" w:eastAsia="es-ES"/>
        </w:rPr>
      </w:pPr>
      <w:r w:rsidRPr="004E7C05">
        <w:rPr>
          <w:b/>
          <w:sz w:val="22"/>
          <w:szCs w:val="22"/>
          <w:lang w:val="en-US" w:eastAsia="es-ES"/>
        </w:rPr>
        <w:t>ABSTRACT</w:t>
      </w:r>
    </w:p>
    <w:p w14:paraId="7F2D9291" w14:textId="77777777" w:rsidR="0016118B" w:rsidRPr="009B2420" w:rsidRDefault="0016118B" w:rsidP="0016118B">
      <w:pPr>
        <w:rPr>
          <w:sz w:val="22"/>
          <w:szCs w:val="22"/>
          <w:lang w:val="en-US" w:eastAsia="es-ES"/>
        </w:rPr>
      </w:pPr>
      <w:r w:rsidRPr="009B2420">
        <w:rPr>
          <w:sz w:val="22"/>
          <w:szCs w:val="22"/>
          <w:lang w:val="en-US" w:eastAsia="es-ES"/>
        </w:rPr>
        <w:t xml:space="preserve">  </w:t>
      </w:r>
      <w:r w:rsidRPr="009B2420">
        <w:rPr>
          <w:sz w:val="22"/>
          <w:szCs w:val="22"/>
          <w:lang w:val="en-US" w:eastAsia="es-ES"/>
        </w:rPr>
        <w:tab/>
      </w:r>
    </w:p>
    <w:p w14:paraId="125CCA63" w14:textId="77777777" w:rsidR="003C689E" w:rsidRPr="009A71B1" w:rsidRDefault="003C689E" w:rsidP="003C689E">
      <w:pPr>
        <w:ind w:left="284" w:right="284"/>
        <w:rPr>
          <w:sz w:val="22"/>
          <w:szCs w:val="22"/>
          <w:lang w:val="en-US"/>
        </w:rPr>
      </w:pPr>
      <w:r w:rsidRPr="009A71B1">
        <w:rPr>
          <w:sz w:val="22"/>
          <w:szCs w:val="22"/>
          <w:lang w:val="en-US"/>
        </w:rPr>
        <w:t xml:space="preserve">The aim of this paper is to analyze the </w:t>
      </w:r>
      <w:proofErr w:type="spellStart"/>
      <w:r w:rsidRPr="009A71B1">
        <w:rPr>
          <w:sz w:val="22"/>
          <w:szCs w:val="22"/>
          <w:lang w:val="en-US"/>
        </w:rPr>
        <w:t>Bojórquez</w:t>
      </w:r>
      <w:proofErr w:type="spellEnd"/>
      <w:r w:rsidRPr="009A71B1">
        <w:rPr>
          <w:sz w:val="22"/>
          <w:szCs w:val="22"/>
          <w:lang w:val="en-US"/>
        </w:rPr>
        <w:t xml:space="preserve"> ground motion intensity measure in order to improve its efficiency to predict both the nonlinear behavior and the higher modes effects of structures subjected to earthquakes of different characteristics. The intensity measure is generally based on a proxy of the spectral shape named </w:t>
      </w:r>
      <w:r w:rsidRPr="009A71B1">
        <w:rPr>
          <w:i/>
          <w:sz w:val="22"/>
          <w:szCs w:val="22"/>
          <w:lang w:val="en-US"/>
        </w:rPr>
        <w:t>N</w:t>
      </w:r>
      <w:r w:rsidRPr="009A71B1">
        <w:rPr>
          <w:i/>
          <w:sz w:val="22"/>
          <w:szCs w:val="22"/>
          <w:vertAlign w:val="subscript"/>
          <w:lang w:val="en-US"/>
        </w:rPr>
        <w:t>p</w:t>
      </w:r>
      <w:r w:rsidRPr="009A71B1">
        <w:rPr>
          <w:sz w:val="22"/>
          <w:szCs w:val="22"/>
          <w:lang w:val="en-US"/>
        </w:rPr>
        <w:t>. Although the most commonly spectral shape used is in term of the spectral acceleration, in this paper with the aim to improve the efficiency of the intensity measure, other parameters such as velocity and displacement are selected.</w:t>
      </w:r>
      <w:r w:rsidR="009A71B1" w:rsidRPr="009A71B1">
        <w:rPr>
          <w:lang w:val="en-US" w:eastAsia="es-MX"/>
        </w:rPr>
        <w:t xml:space="preserve"> </w:t>
      </w:r>
      <w:r w:rsidR="009A71B1" w:rsidRPr="009A71B1">
        <w:rPr>
          <w:sz w:val="22"/>
          <w:szCs w:val="22"/>
          <w:lang w:val="en-US" w:eastAsia="es-MX"/>
        </w:rPr>
        <w:t xml:space="preserve">The efficiency of the intensity </w:t>
      </w:r>
      <w:r w:rsidR="009A71B1" w:rsidRPr="009A71B1">
        <w:rPr>
          <w:sz w:val="22"/>
          <w:szCs w:val="22"/>
          <w:lang w:val="en-US"/>
        </w:rPr>
        <w:t xml:space="preserve">measure here presented is computed by means of several steel buildings subjected to ground motions </w:t>
      </w:r>
      <w:r w:rsidR="009A71B1" w:rsidRPr="009A71B1">
        <w:rPr>
          <w:sz w:val="22"/>
          <w:szCs w:val="22"/>
          <w:lang w:val="en-US" w:eastAsia="es-MX"/>
        </w:rPr>
        <w:t>recorded in soils with different characteristics. It is c</w:t>
      </w:r>
      <w:r w:rsidR="00CA6AAA">
        <w:rPr>
          <w:sz w:val="22"/>
          <w:szCs w:val="22"/>
          <w:lang w:val="en-US" w:eastAsia="es-MX"/>
        </w:rPr>
        <w:t>oncluded that the parameter</w:t>
      </w:r>
      <w:r w:rsidR="009A71B1" w:rsidRPr="009A71B1">
        <w:rPr>
          <w:sz w:val="22"/>
          <w:szCs w:val="22"/>
          <w:lang w:val="en-US" w:eastAsia="es-MX"/>
        </w:rPr>
        <w:t xml:space="preserve"> presented</w:t>
      </w:r>
      <w:r w:rsidR="00CA6AAA">
        <w:rPr>
          <w:sz w:val="22"/>
          <w:szCs w:val="22"/>
          <w:lang w:val="en-US" w:eastAsia="es-MX"/>
        </w:rPr>
        <w:t xml:space="preserve"> here in</w:t>
      </w:r>
      <w:r w:rsidR="009A71B1" w:rsidRPr="009A71B1">
        <w:rPr>
          <w:sz w:val="22"/>
          <w:szCs w:val="22"/>
          <w:lang w:val="en-US" w:eastAsia="es-MX"/>
        </w:rPr>
        <w:t xml:space="preserve"> </w:t>
      </w:r>
      <w:r w:rsidR="009A71B1" w:rsidRPr="009A71B1">
        <w:rPr>
          <w:sz w:val="22"/>
          <w:szCs w:val="22"/>
          <w:lang w:val="en-US" w:eastAsia="es-MX"/>
        </w:rPr>
        <w:lastRenderedPageBreak/>
        <w:t xml:space="preserve">shows good relation with the structural response of buildings </w:t>
      </w:r>
      <w:r w:rsidR="00CA6AAA">
        <w:rPr>
          <w:sz w:val="22"/>
          <w:szCs w:val="22"/>
          <w:lang w:val="en-US" w:eastAsia="es-MX"/>
        </w:rPr>
        <w:t xml:space="preserve">as </w:t>
      </w:r>
      <w:r w:rsidR="009A71B1" w:rsidRPr="009A71B1">
        <w:rPr>
          <w:sz w:val="22"/>
          <w:szCs w:val="22"/>
          <w:lang w:val="en-US" w:eastAsia="es-MX"/>
        </w:rPr>
        <w:t>compared with ground</w:t>
      </w:r>
      <w:r w:rsidR="00CA6AAA">
        <w:rPr>
          <w:sz w:val="22"/>
          <w:szCs w:val="22"/>
          <w:lang w:val="en-US" w:eastAsia="es-MX"/>
        </w:rPr>
        <w:t xml:space="preserve"> other</w:t>
      </w:r>
      <w:r w:rsidR="009A71B1" w:rsidRPr="009A71B1">
        <w:rPr>
          <w:sz w:val="22"/>
          <w:szCs w:val="22"/>
          <w:lang w:val="en-US" w:eastAsia="es-MX"/>
        </w:rPr>
        <w:t xml:space="preserve"> motion intensity measures commonly used.</w:t>
      </w:r>
      <w:r w:rsidRPr="009A71B1">
        <w:rPr>
          <w:sz w:val="22"/>
          <w:szCs w:val="22"/>
          <w:lang w:val="en-US"/>
        </w:rPr>
        <w:t xml:space="preserve"> </w:t>
      </w:r>
    </w:p>
    <w:p w14:paraId="0CCD0405" w14:textId="77777777" w:rsidR="0016118B" w:rsidRPr="009B2420" w:rsidRDefault="0016118B" w:rsidP="0016118B">
      <w:pPr>
        <w:rPr>
          <w:sz w:val="22"/>
          <w:szCs w:val="22"/>
          <w:lang w:val="en-US" w:eastAsia="es-ES"/>
        </w:rPr>
      </w:pPr>
      <w:r w:rsidRPr="009B2420">
        <w:rPr>
          <w:sz w:val="22"/>
          <w:szCs w:val="22"/>
          <w:lang w:val="en-US" w:eastAsia="es-ES"/>
        </w:rPr>
        <w:t xml:space="preserve">  </w:t>
      </w:r>
      <w:r w:rsidRPr="009B2420">
        <w:rPr>
          <w:sz w:val="22"/>
          <w:szCs w:val="22"/>
          <w:lang w:val="en-US" w:eastAsia="es-ES"/>
        </w:rPr>
        <w:tab/>
      </w:r>
    </w:p>
    <w:p w14:paraId="301FF54E" w14:textId="77777777" w:rsidR="00404F84" w:rsidRPr="00E828ED" w:rsidRDefault="00404F84" w:rsidP="001B6D68">
      <w:pPr>
        <w:pStyle w:val="Textoindependiente2"/>
        <w:spacing w:after="0" w:line="240" w:lineRule="auto"/>
        <w:ind w:left="284" w:right="284"/>
        <w:outlineLvl w:val="0"/>
        <w:rPr>
          <w:bCs/>
          <w:sz w:val="22"/>
          <w:szCs w:val="22"/>
          <w:lang w:val="en-US"/>
        </w:rPr>
      </w:pPr>
      <w:r w:rsidRPr="009B5814">
        <w:rPr>
          <w:b/>
          <w:bCs/>
          <w:sz w:val="22"/>
          <w:szCs w:val="22"/>
          <w:lang w:val="en-GB"/>
        </w:rPr>
        <w:t>Keywords:</w:t>
      </w:r>
      <w:r w:rsidRPr="00E828ED">
        <w:rPr>
          <w:b/>
          <w:bCs/>
          <w:sz w:val="22"/>
          <w:szCs w:val="22"/>
          <w:lang w:val="en-GB"/>
        </w:rPr>
        <w:t xml:space="preserve"> </w:t>
      </w:r>
      <w:r w:rsidRPr="00404F84">
        <w:rPr>
          <w:bCs/>
          <w:sz w:val="22"/>
          <w:szCs w:val="22"/>
          <w:lang w:val="en-GB"/>
        </w:rPr>
        <w:t>intensity measure</w:t>
      </w:r>
      <w:r>
        <w:rPr>
          <w:bCs/>
          <w:sz w:val="22"/>
          <w:szCs w:val="22"/>
          <w:lang w:val="en-GB"/>
        </w:rPr>
        <w:t>;</w:t>
      </w:r>
      <w:r w:rsidRPr="00E828ED">
        <w:rPr>
          <w:bCs/>
          <w:sz w:val="22"/>
          <w:szCs w:val="22"/>
          <w:lang w:val="en-GB"/>
        </w:rPr>
        <w:t xml:space="preserve"> </w:t>
      </w:r>
      <w:r w:rsidRPr="00E828ED">
        <w:rPr>
          <w:bCs/>
          <w:sz w:val="22"/>
          <w:szCs w:val="22"/>
          <w:lang w:val="en-US"/>
        </w:rPr>
        <w:t>s</w:t>
      </w:r>
      <w:r w:rsidR="00695495">
        <w:rPr>
          <w:bCs/>
          <w:sz w:val="22"/>
          <w:szCs w:val="22"/>
          <w:lang w:val="en-US"/>
        </w:rPr>
        <w:t>pectral shape</w:t>
      </w:r>
      <w:r>
        <w:rPr>
          <w:bCs/>
          <w:sz w:val="22"/>
          <w:szCs w:val="22"/>
          <w:lang w:val="en-US"/>
        </w:rPr>
        <w:t>;</w:t>
      </w:r>
      <w:r w:rsidRPr="00E828ED">
        <w:rPr>
          <w:bCs/>
          <w:sz w:val="22"/>
          <w:szCs w:val="22"/>
          <w:lang w:val="en-US"/>
        </w:rPr>
        <w:t xml:space="preserve"> </w:t>
      </w:r>
      <w:r w:rsidR="00695495">
        <w:rPr>
          <w:bCs/>
          <w:sz w:val="22"/>
          <w:szCs w:val="22"/>
          <w:lang w:val="en-US"/>
        </w:rPr>
        <w:t>efficiency</w:t>
      </w:r>
      <w:r>
        <w:rPr>
          <w:bCs/>
          <w:sz w:val="22"/>
          <w:szCs w:val="22"/>
          <w:lang w:val="en-US"/>
        </w:rPr>
        <w:t>;</w:t>
      </w:r>
      <w:r w:rsidRPr="00E828ED">
        <w:rPr>
          <w:bCs/>
          <w:sz w:val="22"/>
          <w:szCs w:val="22"/>
          <w:lang w:val="en-US"/>
        </w:rPr>
        <w:t xml:space="preserve"> </w:t>
      </w:r>
      <w:r w:rsidR="00695495">
        <w:rPr>
          <w:bCs/>
          <w:sz w:val="22"/>
          <w:szCs w:val="22"/>
          <w:lang w:val="en-US"/>
        </w:rPr>
        <w:t>seismic response</w:t>
      </w:r>
      <w:r w:rsidR="008A0537">
        <w:rPr>
          <w:bCs/>
          <w:sz w:val="22"/>
          <w:szCs w:val="22"/>
          <w:lang w:val="en-US"/>
        </w:rPr>
        <w:t>; steel frames</w:t>
      </w:r>
    </w:p>
    <w:p w14:paraId="551281BC" w14:textId="77777777" w:rsidR="0016118B" w:rsidRDefault="0016118B" w:rsidP="0016118B">
      <w:pPr>
        <w:rPr>
          <w:sz w:val="22"/>
          <w:szCs w:val="22"/>
          <w:lang w:val="en-US" w:eastAsia="es-ES"/>
        </w:rPr>
      </w:pPr>
      <w:r w:rsidRPr="009B2420">
        <w:rPr>
          <w:sz w:val="22"/>
          <w:szCs w:val="22"/>
          <w:lang w:val="en-US" w:eastAsia="es-ES"/>
        </w:rPr>
        <w:t xml:space="preserve">  </w:t>
      </w:r>
      <w:r w:rsidRPr="009B2420">
        <w:rPr>
          <w:sz w:val="22"/>
          <w:szCs w:val="22"/>
          <w:lang w:val="en-US" w:eastAsia="es-ES"/>
        </w:rPr>
        <w:tab/>
      </w:r>
    </w:p>
    <w:p w14:paraId="4207DF51" w14:textId="77777777" w:rsidR="00695495" w:rsidRDefault="00695495" w:rsidP="0016118B">
      <w:pPr>
        <w:rPr>
          <w:sz w:val="22"/>
          <w:szCs w:val="22"/>
          <w:lang w:val="en-US" w:eastAsia="es-ES"/>
        </w:rPr>
      </w:pPr>
    </w:p>
    <w:p w14:paraId="430EEDFC" w14:textId="77777777" w:rsidR="0016118B" w:rsidRPr="00B829C9" w:rsidRDefault="0016118B" w:rsidP="00B829C9">
      <w:pPr>
        <w:jc w:val="center"/>
        <w:rPr>
          <w:b/>
          <w:sz w:val="22"/>
          <w:szCs w:val="22"/>
          <w:lang w:val="es-ES" w:eastAsia="es-ES"/>
        </w:rPr>
      </w:pPr>
      <w:r w:rsidRPr="00B829C9">
        <w:rPr>
          <w:b/>
          <w:sz w:val="22"/>
          <w:szCs w:val="22"/>
          <w:lang w:val="es-ES" w:eastAsia="es-ES"/>
        </w:rPr>
        <w:t>INTRODUCCIÓN</w:t>
      </w:r>
    </w:p>
    <w:p w14:paraId="2ECCA1EF" w14:textId="77777777" w:rsidR="0016118B" w:rsidRPr="0016118B" w:rsidRDefault="0016118B" w:rsidP="0016118B">
      <w:pPr>
        <w:rPr>
          <w:sz w:val="22"/>
          <w:szCs w:val="22"/>
          <w:lang w:val="es-ES" w:eastAsia="es-ES"/>
        </w:rPr>
      </w:pPr>
    </w:p>
    <w:p w14:paraId="486E65C0" w14:textId="4E42542F" w:rsidR="00DA08EC" w:rsidRDefault="003C689E" w:rsidP="003C689E">
      <w:pPr>
        <w:ind w:firstLine="567"/>
        <w:rPr>
          <w:sz w:val="22"/>
          <w:szCs w:val="22"/>
        </w:rPr>
      </w:pPr>
      <w:r w:rsidRPr="003C689E">
        <w:rPr>
          <w:sz w:val="22"/>
          <w:szCs w:val="22"/>
          <w:lang w:eastAsia="es-MX"/>
        </w:rPr>
        <w:t>L</w:t>
      </w:r>
      <w:r w:rsidRPr="003C689E">
        <w:rPr>
          <w:sz w:val="22"/>
          <w:szCs w:val="22"/>
          <w:lang w:val="es-MX" w:eastAsia="es-MX"/>
        </w:rPr>
        <w:t xml:space="preserve">a definición de un parámetro que pueda describir la severidad de un movimiento sísmico ha sido constantemente estudiada </w:t>
      </w:r>
      <w:r w:rsidRPr="003C689E">
        <w:rPr>
          <w:sz w:val="22"/>
          <w:szCs w:val="22"/>
        </w:rPr>
        <w:t>desde los inicios de la ingeniería sísmica</w:t>
      </w:r>
      <w:r w:rsidRPr="003C689E">
        <w:rPr>
          <w:sz w:val="22"/>
          <w:szCs w:val="22"/>
          <w:lang w:val="es-MX" w:eastAsia="es-MX"/>
        </w:rPr>
        <w:t>. Uno de los objetivos principales de dicho parámetro que se conoce como medida de intensidad sísmica, es estar íntimamente relacionado con la demanda sísmica, lo cual permite reducir las incertidumbres en la</w:t>
      </w:r>
      <w:r w:rsidR="00CA6AAA">
        <w:rPr>
          <w:sz w:val="22"/>
          <w:szCs w:val="22"/>
          <w:lang w:val="es-MX" w:eastAsia="es-MX"/>
        </w:rPr>
        <w:t xml:space="preserve"> estimación de</w:t>
      </w:r>
      <w:r w:rsidRPr="003C689E">
        <w:rPr>
          <w:sz w:val="22"/>
          <w:szCs w:val="22"/>
          <w:lang w:val="es-MX" w:eastAsia="es-MX"/>
        </w:rPr>
        <w:t xml:space="preserve"> respuesta estructural de edificios.</w:t>
      </w:r>
      <w:r w:rsidRPr="003C689E">
        <w:rPr>
          <w:sz w:val="22"/>
          <w:szCs w:val="22"/>
        </w:rPr>
        <w:t xml:space="preserve"> </w:t>
      </w:r>
    </w:p>
    <w:p w14:paraId="61A47C51" w14:textId="77777777" w:rsidR="00DA08EC" w:rsidRDefault="00DA08EC" w:rsidP="003C689E">
      <w:pPr>
        <w:ind w:firstLine="567"/>
        <w:rPr>
          <w:sz w:val="22"/>
          <w:szCs w:val="22"/>
        </w:rPr>
      </w:pPr>
    </w:p>
    <w:p w14:paraId="7B6D08F0" w14:textId="7150EBAE" w:rsidR="003C689E" w:rsidRDefault="003C689E" w:rsidP="003C689E">
      <w:pPr>
        <w:ind w:firstLine="567"/>
        <w:rPr>
          <w:sz w:val="22"/>
          <w:szCs w:val="22"/>
        </w:rPr>
      </w:pPr>
      <w:r w:rsidRPr="003C689E">
        <w:rPr>
          <w:sz w:val="22"/>
          <w:szCs w:val="22"/>
        </w:rPr>
        <w:t>Algunas características</w:t>
      </w:r>
      <w:r w:rsidR="00CA6AAA">
        <w:rPr>
          <w:sz w:val="22"/>
          <w:szCs w:val="22"/>
        </w:rPr>
        <w:t xml:space="preserve"> deseables</w:t>
      </w:r>
      <w:r w:rsidRPr="003C689E">
        <w:rPr>
          <w:sz w:val="22"/>
          <w:szCs w:val="22"/>
        </w:rPr>
        <w:t xml:space="preserve"> de dicha medida son su relación con la respuesta estructural y su capacidad para desacoplar las incertidumbres sismológicas y estructurales. Debido a la gran importancia que representa contar con una medida de </w:t>
      </w:r>
      <w:r w:rsidRPr="003C689E">
        <w:rPr>
          <w:i/>
          <w:sz w:val="22"/>
          <w:szCs w:val="22"/>
        </w:rPr>
        <w:t>IS</w:t>
      </w:r>
      <w:r w:rsidRPr="003C689E">
        <w:rPr>
          <w:sz w:val="22"/>
          <w:szCs w:val="22"/>
        </w:rPr>
        <w:t xml:space="preserve"> apropiada, se han desarrolla</w:t>
      </w:r>
      <w:r w:rsidR="00CA6AAA">
        <w:rPr>
          <w:sz w:val="22"/>
          <w:szCs w:val="22"/>
        </w:rPr>
        <w:t>do varios estudios orientados a</w:t>
      </w:r>
      <w:r w:rsidRPr="003C689E">
        <w:rPr>
          <w:sz w:val="22"/>
          <w:szCs w:val="22"/>
        </w:rPr>
        <w:t xml:space="preserve"> encontrar un parámetro que refleje el potencial destructivo de un movimiento sísmico. Por ejemplo, en 1952 </w:t>
      </w:r>
      <w:proofErr w:type="spellStart"/>
      <w:r w:rsidRPr="003C689E">
        <w:rPr>
          <w:sz w:val="22"/>
          <w:szCs w:val="22"/>
        </w:rPr>
        <w:t>Housner</w:t>
      </w:r>
      <w:proofErr w:type="spellEnd"/>
      <w:r w:rsidRPr="003C689E">
        <w:rPr>
          <w:sz w:val="22"/>
          <w:szCs w:val="22"/>
        </w:rPr>
        <w:t xml:space="preserve"> propuso utilizar el área del espectro de </w:t>
      </w:r>
      <w:proofErr w:type="spellStart"/>
      <w:r w:rsidRPr="003C689E">
        <w:rPr>
          <w:sz w:val="22"/>
          <w:szCs w:val="22"/>
        </w:rPr>
        <w:t>pseudo-velocidad</w:t>
      </w:r>
      <w:proofErr w:type="spellEnd"/>
      <w:r w:rsidRPr="003C689E">
        <w:rPr>
          <w:sz w:val="22"/>
          <w:szCs w:val="22"/>
        </w:rPr>
        <w:t xml:space="preserve"> como medida de </w:t>
      </w:r>
      <w:r w:rsidRPr="003C689E">
        <w:rPr>
          <w:i/>
          <w:sz w:val="22"/>
          <w:szCs w:val="22"/>
        </w:rPr>
        <w:t>IS</w:t>
      </w:r>
      <w:r w:rsidRPr="003C689E">
        <w:rPr>
          <w:sz w:val="22"/>
          <w:szCs w:val="22"/>
        </w:rPr>
        <w:t xml:space="preserve">; algunos años después </w:t>
      </w:r>
      <w:proofErr w:type="spellStart"/>
      <w:r w:rsidRPr="003C689E">
        <w:rPr>
          <w:sz w:val="22"/>
          <w:szCs w:val="22"/>
        </w:rPr>
        <w:t>Von-Thun</w:t>
      </w:r>
      <w:proofErr w:type="spellEnd"/>
      <w:r w:rsidRPr="003C689E">
        <w:rPr>
          <w:sz w:val="22"/>
          <w:szCs w:val="22"/>
        </w:rPr>
        <w:t xml:space="preserve"> </w:t>
      </w:r>
      <w:r w:rsidRPr="003C689E">
        <w:rPr>
          <w:i/>
          <w:sz w:val="22"/>
          <w:szCs w:val="22"/>
        </w:rPr>
        <w:t>et al.</w:t>
      </w:r>
      <w:r w:rsidR="007438B7">
        <w:rPr>
          <w:i/>
          <w:sz w:val="22"/>
          <w:szCs w:val="22"/>
        </w:rPr>
        <w:t>,</w:t>
      </w:r>
      <w:r w:rsidRPr="003C689E">
        <w:rPr>
          <w:sz w:val="22"/>
          <w:szCs w:val="22"/>
        </w:rPr>
        <w:t xml:space="preserve"> (1988) sugirió el uso del área encerrada en el espectro de </w:t>
      </w:r>
      <w:proofErr w:type="spellStart"/>
      <w:r w:rsidRPr="003C689E">
        <w:rPr>
          <w:sz w:val="22"/>
          <w:szCs w:val="22"/>
        </w:rPr>
        <w:t>pseudo-aceleración</w:t>
      </w:r>
      <w:proofErr w:type="spellEnd"/>
      <w:r w:rsidRPr="003C689E">
        <w:rPr>
          <w:sz w:val="22"/>
          <w:szCs w:val="22"/>
        </w:rPr>
        <w:t xml:space="preserve"> en un intervalo de periodos de 0.1 a 0.5s, para</w:t>
      </w:r>
      <w:r w:rsidR="00B2504B">
        <w:rPr>
          <w:sz w:val="22"/>
          <w:szCs w:val="22"/>
        </w:rPr>
        <w:t xml:space="preserve"> el análisis sísmico de presas.</w:t>
      </w:r>
    </w:p>
    <w:p w14:paraId="20FCEB75" w14:textId="38C50C4E" w:rsidR="004F162B" w:rsidRDefault="004F162B" w:rsidP="003C689E">
      <w:pPr>
        <w:ind w:firstLine="567"/>
        <w:rPr>
          <w:sz w:val="22"/>
          <w:szCs w:val="22"/>
        </w:rPr>
      </w:pPr>
    </w:p>
    <w:p w14:paraId="21E19C2E" w14:textId="77777777" w:rsidR="004F162B" w:rsidRPr="004F162B" w:rsidRDefault="00000000" w:rsidP="004F162B">
      <w:pPr>
        <w:pStyle w:val="Sinespaciado"/>
        <w:jc w:val="both"/>
        <w:rPr>
          <w:rFonts w:ascii="Times New Roman" w:eastAsia="Times New Roman" w:hAnsi="Times New Roman"/>
          <w:sz w:val="24"/>
        </w:rPr>
      </w:pPr>
      <m:oMath>
        <m:sSub>
          <m:sSubPr>
            <m:ctrlPr>
              <w:rPr>
                <w:rFonts w:ascii="Cambria Math" w:eastAsiaTheme="minorEastAsia" w:hAnsi="Cambria Math"/>
                <w:i/>
                <w:lang w:val="es-ES_tradnl"/>
              </w:rPr>
            </m:ctrlPr>
          </m:sSubPr>
          <m:e>
            <m:r>
              <w:rPr>
                <w:rFonts w:ascii="Cambria Math" w:eastAsiaTheme="minorEastAsia" w:hAnsi="Cambria Math"/>
                <w:lang w:val="es-ES_tradnl"/>
              </w:rPr>
              <m:t>α</m:t>
            </m:r>
          </m:e>
          <m:sub>
            <m:r>
              <w:rPr>
                <w:rFonts w:ascii="Cambria Math" w:eastAsiaTheme="minorEastAsia" w:hAnsi="Cambria Math"/>
                <w:lang w:val="es-ES_tradnl"/>
              </w:rPr>
              <m:t>sd</m:t>
            </m:r>
          </m:sub>
        </m:sSub>
        <m:r>
          <w:rPr>
            <w:rFonts w:ascii="Cambria Math" w:eastAsiaTheme="minorEastAsia" w:hAnsi="Cambria Math"/>
            <w:lang w:val="es-ES_tradnl"/>
          </w:rPr>
          <m:t>=</m:t>
        </m:r>
        <m:f>
          <m:fPr>
            <m:ctrlPr>
              <w:rPr>
                <w:rFonts w:ascii="Cambria Math" w:eastAsiaTheme="minorEastAsia" w:hAnsi="Cambria Math"/>
                <w:i/>
                <w:lang w:val="es-ES_tradnl"/>
              </w:rPr>
            </m:ctrlPr>
          </m:fPr>
          <m:num>
            <m:sSubSup>
              <m:sSubSupPr>
                <m:ctrlPr>
                  <w:rPr>
                    <w:rFonts w:ascii="Cambria Math" w:eastAsiaTheme="minorEastAsia" w:hAnsi="Cambria Math"/>
                    <w:i/>
                    <w:lang w:val="es-ES_tradnl"/>
                  </w:rPr>
                </m:ctrlPr>
              </m:sSubSupPr>
              <m:e>
                <m:r>
                  <w:rPr>
                    <w:rFonts w:ascii="Cambria Math" w:eastAsiaTheme="minorEastAsia" w:hAnsi="Cambria Math"/>
                    <w:lang w:val="es-ES_tradnl"/>
                  </w:rPr>
                  <m:t>V</m:t>
                </m:r>
              </m:e>
              <m:sub>
                <m:r>
                  <w:rPr>
                    <w:rFonts w:ascii="Cambria Math" w:eastAsiaTheme="minorEastAsia" w:hAnsi="Cambria Math"/>
                    <w:lang w:val="es-ES_tradnl"/>
                  </w:rPr>
                  <m:t>y</m:t>
                </m:r>
              </m:sub>
              <m:sup>
                <m:r>
                  <w:rPr>
                    <w:rFonts w:ascii="Cambria Math" w:eastAsiaTheme="minorEastAsia" w:hAnsi="Cambria Math"/>
                    <w:lang w:val="es-ES_tradnl"/>
                  </w:rPr>
                  <m:t>-</m:t>
                </m:r>
              </m:sup>
            </m:sSubSup>
            <m:r>
              <w:rPr>
                <w:rFonts w:ascii="Cambria Math" w:eastAsiaTheme="minorEastAsia" w:hAnsi="Cambria Math"/>
                <w:lang w:val="es-ES_tradnl"/>
              </w:rPr>
              <m:t>-</m:t>
            </m:r>
            <m:sSubSup>
              <m:sSubSupPr>
                <m:ctrlPr>
                  <w:rPr>
                    <w:rFonts w:ascii="Cambria Math" w:eastAsiaTheme="minorEastAsia" w:hAnsi="Cambria Math"/>
                    <w:i/>
                    <w:lang w:val="es-ES_tradnl"/>
                  </w:rPr>
                </m:ctrlPr>
              </m:sSubSupPr>
              <m:e>
                <m:r>
                  <w:rPr>
                    <w:rFonts w:ascii="Cambria Math" w:eastAsiaTheme="minorEastAsia" w:hAnsi="Cambria Math"/>
                    <w:lang w:val="es-ES_tradnl"/>
                  </w:rPr>
                  <m:t>V</m:t>
                </m:r>
              </m:e>
              <m:sub>
                <m:r>
                  <w:rPr>
                    <w:rFonts w:ascii="Cambria Math" w:eastAsiaTheme="minorEastAsia" w:hAnsi="Cambria Math"/>
                    <w:lang w:val="es-ES_tradnl"/>
                  </w:rPr>
                  <m:t>y</m:t>
                </m:r>
              </m:sub>
              <m:sup>
                <m:r>
                  <w:rPr>
                    <w:rFonts w:ascii="Cambria Math" w:eastAsiaTheme="minorEastAsia" w:hAnsi="Cambria Math"/>
                    <w:lang w:val="es-ES_tradnl"/>
                  </w:rPr>
                  <m:t>+</m:t>
                </m:r>
              </m:sup>
            </m:sSubSup>
          </m:num>
          <m:den>
            <m:r>
              <w:rPr>
                <w:rFonts w:ascii="Cambria Math" w:eastAsiaTheme="minorEastAsia" w:hAnsi="Cambria Math"/>
                <w:lang w:val="es-ES_tradnl"/>
              </w:rPr>
              <m:t>2</m:t>
            </m:r>
            <m:sSub>
              <m:sSubPr>
                <m:ctrlPr>
                  <w:rPr>
                    <w:rFonts w:ascii="Cambria Math" w:eastAsiaTheme="minorEastAsia" w:hAnsi="Cambria Math"/>
                    <w:i/>
                    <w:lang w:val="es-ES_tradnl"/>
                  </w:rPr>
                </m:ctrlPr>
              </m:sSubPr>
              <m:e>
                <m:r>
                  <w:rPr>
                    <w:rFonts w:ascii="Cambria Math" w:eastAsiaTheme="minorEastAsia" w:hAnsi="Cambria Math"/>
                    <w:lang w:val="es-ES_tradnl"/>
                  </w:rPr>
                  <m:t>W</m:t>
                </m:r>
              </m:e>
              <m:sub/>
            </m:sSub>
          </m:den>
        </m:f>
      </m:oMath>
      <w:r w:rsidR="004F162B" w:rsidRPr="004F162B">
        <w:rPr>
          <w:rFonts w:ascii="Times New Roman" w:eastAsiaTheme="minorEastAsia" w:hAnsi="Times New Roman"/>
        </w:rPr>
        <w:fldChar w:fldCharType="begin"/>
      </w:r>
      <w:r w:rsidR="004F162B" w:rsidRPr="004F162B">
        <w:rPr>
          <w:rFonts w:ascii="Times New Roman" w:eastAsiaTheme="minorEastAsia" w:hAnsi="Times New Roman"/>
        </w:rPr>
        <w:instrText xml:space="preserve"> QUOTE </w:instrText>
      </w:r>
      <m:oMath>
        <m:sSub>
          <m:sSubPr>
            <m:ctrlPr>
              <w:rPr>
                <w:rFonts w:ascii="Cambria Math" w:hAnsi="Cambria Math"/>
                <w:i/>
              </w:rPr>
            </m:ctrlPr>
          </m:sSubPr>
          <m:e>
            <m:r>
              <m:rPr>
                <m:sty m:val="p"/>
              </m:rPr>
              <w:rPr>
                <w:rFonts w:ascii="Cambria Math" w:hAnsi="Cambria Math"/>
              </w:rPr>
              <m:t>α</m:t>
            </m:r>
          </m:e>
          <m:sub>
            <m:r>
              <m:rPr>
                <m:sty m:val="p"/>
              </m:rPr>
              <w:rPr>
                <w:rFonts w:ascii="Cambria Math" w:hAnsi="Cambria Math"/>
              </w:rPr>
              <m:t>sd</m:t>
            </m:r>
          </m:sub>
        </m:sSub>
        <m:r>
          <m:rPr>
            <m:sty m:val="p"/>
          </m:rPr>
          <w:rPr>
            <w:rFonts w:ascii="Cambria Math" w:hAnsi="Cambria Math"/>
          </w:rPr>
          <m:t>=</m:t>
        </m:r>
        <m:f>
          <m:fPr>
            <m:ctrlPr>
              <w:rPr>
                <w:rFonts w:ascii="Cambria Math" w:hAnsi="Cambria Math"/>
                <w:i/>
              </w:rPr>
            </m:ctrlPr>
          </m:fPr>
          <m:num>
            <m:sSubSup>
              <m:sSubSupPr>
                <m:ctrlPr>
                  <w:rPr>
                    <w:rFonts w:ascii="Cambria Math" w:hAnsi="Cambria Math"/>
                    <w:i/>
                  </w:rPr>
                </m:ctrlPr>
              </m:sSubSupPr>
              <m:e>
                <m:r>
                  <m:rPr>
                    <m:sty m:val="p"/>
                  </m:rPr>
                  <w:rPr>
                    <w:rFonts w:ascii="Cambria Math" w:hAnsi="Cambria Math"/>
                  </w:rPr>
                  <m:t>V</m:t>
                </m:r>
              </m:e>
              <m:sub>
                <m:r>
                  <m:rPr>
                    <m:sty m:val="p"/>
                  </m:rPr>
                  <w:rPr>
                    <w:rFonts w:ascii="Cambria Math" w:hAnsi="Cambria Math"/>
                  </w:rPr>
                  <m:t>y</m:t>
                </m:r>
              </m:sub>
              <m:sup>
                <m:r>
                  <m:rPr>
                    <m:sty m:val="p"/>
                  </m:rPr>
                  <w:rPr>
                    <w:rFonts w:ascii="Cambria Math" w:hAnsi="Cambria Math"/>
                  </w:rPr>
                  <m:t>-</m:t>
                </m:r>
              </m:sup>
            </m:sSubSup>
            <m:r>
              <m:rPr>
                <m:sty m:val="p"/>
              </m:rPr>
              <w:rPr>
                <w:rFonts w:ascii="Cambria Math" w:hAnsi="Cambria Math"/>
              </w:rPr>
              <m:t>-</m:t>
            </m:r>
            <m:sSubSup>
              <m:sSubSupPr>
                <m:ctrlPr>
                  <w:rPr>
                    <w:rFonts w:ascii="Cambria Math" w:hAnsi="Cambria Math"/>
                    <w:i/>
                  </w:rPr>
                </m:ctrlPr>
              </m:sSubSupPr>
              <m:e>
                <m:r>
                  <m:rPr>
                    <m:sty m:val="p"/>
                  </m:rPr>
                  <w:rPr>
                    <w:rFonts w:ascii="Cambria Math" w:hAnsi="Cambria Math"/>
                  </w:rPr>
                  <m:t>V</m:t>
                </m:r>
              </m:e>
              <m:sub>
                <m:r>
                  <m:rPr>
                    <m:sty m:val="p"/>
                  </m:rPr>
                  <w:rPr>
                    <w:rFonts w:ascii="Cambria Math" w:hAnsi="Cambria Math"/>
                  </w:rPr>
                  <m:t>y</m:t>
                </m:r>
              </m:sub>
              <m:sup>
                <m:r>
                  <m:rPr>
                    <m:sty m:val="p"/>
                  </m:rPr>
                  <w:rPr>
                    <w:rFonts w:ascii="Cambria Math" w:hAnsi="Cambria Math"/>
                  </w:rPr>
                  <m:t>+</m:t>
                </m:r>
              </m:sup>
            </m:sSubSup>
          </m:num>
          <m:den>
            <m:r>
              <m:rPr>
                <m:sty m:val="p"/>
              </m:rPr>
              <w:rPr>
                <w:rFonts w:ascii="Cambria Math" w:hAnsi="Cambria Math"/>
              </w:rPr>
              <m:t>2</m:t>
            </m:r>
            <m:sSub>
              <m:sSubPr>
                <m:ctrlPr>
                  <w:rPr>
                    <w:rFonts w:ascii="Cambria Math" w:hAnsi="Cambria Math"/>
                    <w:i/>
                  </w:rPr>
                </m:ctrlPr>
              </m:sSubPr>
              <m:e>
                <m:r>
                  <m:rPr>
                    <m:sty m:val="p"/>
                  </m:rPr>
                  <w:rPr>
                    <w:rFonts w:ascii="Cambria Math" w:hAnsi="Cambria Math"/>
                  </w:rPr>
                  <m:t>W</m:t>
                </m:r>
              </m:e>
              <m:sub/>
            </m:sSub>
          </m:den>
        </m:f>
      </m:oMath>
      <w:r w:rsidR="004F162B" w:rsidRPr="004F162B">
        <w:rPr>
          <w:rFonts w:ascii="Times New Roman" w:eastAsiaTheme="minorEastAsia" w:hAnsi="Times New Roman"/>
        </w:rPr>
        <w:instrText xml:space="preserve"> </w:instrText>
      </w:r>
      <w:r w:rsidR="004F162B" w:rsidRPr="004F162B">
        <w:rPr>
          <w:rFonts w:ascii="Times New Roman" w:eastAsiaTheme="minorEastAsia" w:hAnsi="Times New Roman"/>
        </w:rPr>
        <w:fldChar w:fldCharType="end"/>
      </w:r>
      <w:r w:rsidR="004F162B" w:rsidRPr="004F162B">
        <w:rPr>
          <w:rFonts w:ascii="Times New Roman" w:eastAsia="Times New Roman" w:hAnsi="Times New Roman"/>
        </w:rPr>
        <w:t xml:space="preserve"> </w:t>
      </w:r>
      <w:r w:rsidR="004F162B" w:rsidRPr="004F162B">
        <w:rPr>
          <w:rFonts w:ascii="Times New Roman" w:eastAsia="Times New Roman" w:hAnsi="Times New Roman"/>
          <w:sz w:val="24"/>
        </w:rPr>
        <w:t xml:space="preserve">                                                                                                                                    </w:t>
      </w:r>
      <w:r w:rsidR="004F162B" w:rsidRPr="004F162B">
        <w:rPr>
          <w:rFonts w:ascii="Times New Roman" w:eastAsia="Times New Roman" w:hAnsi="Times New Roman"/>
        </w:rPr>
        <w:t>(</w:t>
      </w:r>
      <w:r w:rsidR="004F162B">
        <w:rPr>
          <w:rFonts w:ascii="Times New Roman" w:eastAsia="Times New Roman" w:hAnsi="Times New Roman"/>
        </w:rPr>
        <w:t>1</w:t>
      </w:r>
      <w:r w:rsidR="004F162B" w:rsidRPr="004F162B">
        <w:rPr>
          <w:rFonts w:ascii="Times New Roman" w:eastAsia="Times New Roman" w:hAnsi="Times New Roman"/>
        </w:rPr>
        <w:t xml:space="preserve">)                                                                    </w:t>
      </w:r>
    </w:p>
    <w:p w14:paraId="67315EC9" w14:textId="326FF1D4" w:rsidR="004F162B" w:rsidRDefault="00CE76B2" w:rsidP="003C689E">
      <w:pPr>
        <w:ind w:firstLine="567"/>
        <w:rPr>
          <w:sz w:val="22"/>
          <w:szCs w:val="22"/>
        </w:rPr>
      </w:pPr>
      <w:r>
        <w:rPr>
          <w:noProof/>
          <w:sz w:val="22"/>
          <w:szCs w:val="22"/>
          <w:lang w:val="es-ES" w:eastAsia="es-ES"/>
        </w:rPr>
        <mc:AlternateContent>
          <mc:Choice Requires="wps">
            <w:drawing>
              <wp:anchor distT="0" distB="0" distL="114300" distR="114300" simplePos="0" relativeHeight="251661312" behindDoc="0" locked="0" layoutInCell="1" allowOverlap="1" wp14:anchorId="798057CB" wp14:editId="3C443ECF">
                <wp:simplePos x="0" y="0"/>
                <wp:positionH relativeFrom="leftMargin">
                  <wp:align>center</wp:align>
                </wp:positionH>
                <wp:positionV relativeFrom="page">
                  <wp:align>center</wp:align>
                </wp:positionV>
                <wp:extent cx="1188000" cy="244800"/>
                <wp:effectExtent l="0" t="5715" r="6985" b="6985"/>
                <wp:wrapNone/>
                <wp:docPr id="2" name="Text Box 2"/>
                <wp:cNvGraphicFramePr/>
                <a:graphic xmlns:a="http://schemas.openxmlformats.org/drawingml/2006/main">
                  <a:graphicData uri="http://schemas.microsoft.com/office/word/2010/wordprocessingShape">
                    <wps:wsp>
                      <wps:cNvSpPr txBox="1"/>
                      <wps:spPr>
                        <a:xfrm rot="5400000">
                          <a:off x="0" y="0"/>
                          <a:ext cx="1188000" cy="244800"/>
                        </a:xfrm>
                        <a:prstGeom prst="rect">
                          <a:avLst/>
                        </a:prstGeom>
                        <a:solidFill>
                          <a:schemeClr val="lt1"/>
                        </a:solidFill>
                        <a:ln w="6350">
                          <a:noFill/>
                        </a:ln>
                      </wps:spPr>
                      <wps:txbx>
                        <w:txbxContent>
                          <w:p w14:paraId="79E2F65D" w14:textId="77777777" w:rsidR="00CE76B2" w:rsidRDefault="00CE76B2" w:rsidP="00CE76B2">
                            <w:r>
                              <w:rPr>
                                <w:rFonts w:ascii="Cambria" w:hAnsi="Cambria"/>
                              </w:rPr>
                              <w:t xml:space="preserve">ISSN-e </w:t>
                            </w:r>
                            <w:r w:rsidRPr="00CE76B2">
                              <w:rPr>
                                <w:rFonts w:ascii="Cambria" w:hAnsi="Cambria"/>
                              </w:rPr>
                              <w:t>2395-8251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98057CB" id="Text Box 2" o:spid="_x0000_s1027" type="#_x0000_t202" style="position:absolute;left:0;text-align:left;margin-left:0;margin-top:0;width:93.55pt;height:19.3pt;rotation:90;z-index:251661312;visibility:visible;mso-wrap-style:square;mso-width-percent:0;mso-height-percent:0;mso-wrap-distance-left:9pt;mso-wrap-distance-top:0;mso-wrap-distance-right:9pt;mso-wrap-distance-bottom:0;mso-position-horizontal:center;mso-position-horizontal-relative:left-margin-area;mso-position-vertical:center;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" fillcolor="white [3201]" stroked="f" strokeweight=".5pt">
                <v:textbox style="mso-fit-shape-to-text:t">
                  <w:txbxContent>
                    <w:p w14:paraId="79E2F65D" w14:textId="77777777" w:rsidR="00CE76B2" w:rsidRDefault="00CE76B2" w:rsidP="00CE76B2">
                      <w:r>
                        <w:rPr>
                          <w:rFonts w:ascii="Cambria" w:hAnsi="Cambria"/>
                        </w:rPr>
                        <w:t xml:space="preserve">ISSN-e </w:t>
                      </w:r>
                      <w:r w:rsidRPr="00CE76B2">
                        <w:rPr>
                          <w:rFonts w:ascii="Cambria" w:hAnsi="Cambria"/>
                        </w:rPr>
                        <w:t>2395-8251</w:t>
                      </w:r>
                    </w:p>
                  </w:txbxContent>
                </v:textbox>
                <w10:wrap anchorx="margin" anchory="page"/>
              </v:shape>
            </w:pict>
          </mc:Fallback>
        </mc:AlternateContent>
      </w:r>
    </w:p>
    <w:p w14:paraId="6C0E2932" w14:textId="77777777" w:rsidR="009C523D" w:rsidRPr="009C523D" w:rsidRDefault="009C523D" w:rsidP="009C523D">
      <w:pPr>
        <w:pStyle w:val="Sinespaciado"/>
        <w:jc w:val="center"/>
        <w:rPr>
          <w:rFonts w:ascii="Times New Roman" w:hAnsi="Times New Roman"/>
        </w:rPr>
      </w:pPr>
      <w:r w:rsidRPr="009C523D">
        <w:rPr>
          <w:rFonts w:ascii="Times New Roman" w:hAnsi="Times New Roman"/>
        </w:rPr>
        <w:t xml:space="preserve">Tabla </w:t>
      </w:r>
      <w:r w:rsidR="004F162B">
        <w:rPr>
          <w:rFonts w:ascii="Times New Roman" w:hAnsi="Times New Roman"/>
        </w:rPr>
        <w:t>1</w:t>
      </w:r>
      <w:r w:rsidRPr="009C523D">
        <w:rPr>
          <w:rFonts w:ascii="Times New Roman" w:hAnsi="Times New Roman"/>
        </w:rPr>
        <w:t xml:space="preserve">. Factores </w:t>
      </w:r>
    </w:p>
    <w:tbl>
      <w:tblPr>
        <w:tblStyle w:val="Tablaconcuadrcula"/>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3402"/>
        <w:gridCol w:w="5004"/>
      </w:tblGrid>
      <w:tr w:rsidR="009C523D" w:rsidRPr="009C523D" w14:paraId="027CFD1A" w14:textId="77777777" w:rsidTr="001F352F">
        <w:trPr>
          <w:tblHeader/>
        </w:trPr>
        <w:tc>
          <w:tcPr>
            <w:tcW w:w="988" w:type="dxa"/>
            <w:tcBorders>
              <w:top w:val="single" w:sz="12" w:space="0" w:color="auto"/>
              <w:bottom w:val="single" w:sz="4" w:space="0" w:color="auto"/>
            </w:tcBorders>
            <w:vAlign w:val="center"/>
          </w:tcPr>
          <w:p w14:paraId="764F5DBE" w14:textId="77777777" w:rsidR="009C523D" w:rsidRPr="009C523D" w:rsidRDefault="009C523D" w:rsidP="00EA14B8">
            <w:pPr>
              <w:jc w:val="center"/>
            </w:pPr>
            <w:r w:rsidRPr="009C523D">
              <w:t>ID</w:t>
            </w:r>
          </w:p>
        </w:tc>
        <w:tc>
          <w:tcPr>
            <w:tcW w:w="3402" w:type="dxa"/>
            <w:tcBorders>
              <w:top w:val="single" w:sz="12" w:space="0" w:color="auto"/>
              <w:bottom w:val="single" w:sz="4" w:space="0" w:color="auto"/>
            </w:tcBorders>
            <w:vAlign w:val="center"/>
          </w:tcPr>
          <w:p w14:paraId="5DCC4885" w14:textId="77777777" w:rsidR="009C523D" w:rsidRPr="009C523D" w:rsidRDefault="009C523D" w:rsidP="009C523D">
            <w:pPr>
              <w:jc w:val="center"/>
            </w:pPr>
            <w:r w:rsidRPr="009C523D">
              <w:t xml:space="preserve">Factor </w:t>
            </w:r>
          </w:p>
        </w:tc>
        <w:tc>
          <w:tcPr>
            <w:tcW w:w="5004" w:type="dxa"/>
            <w:tcBorders>
              <w:top w:val="single" w:sz="12" w:space="0" w:color="auto"/>
              <w:bottom w:val="single" w:sz="4" w:space="0" w:color="auto"/>
            </w:tcBorders>
            <w:vAlign w:val="center"/>
          </w:tcPr>
          <w:p w14:paraId="0106F1F5" w14:textId="77777777" w:rsidR="009C523D" w:rsidRPr="009C523D" w:rsidRDefault="009C523D" w:rsidP="009C523D">
            <w:pPr>
              <w:jc w:val="center"/>
            </w:pPr>
            <w:r w:rsidRPr="009C523D">
              <w:t xml:space="preserve">Efectos </w:t>
            </w:r>
          </w:p>
        </w:tc>
      </w:tr>
      <w:tr w:rsidR="009C523D" w:rsidRPr="009C523D" w14:paraId="31B1F5AD" w14:textId="77777777" w:rsidTr="00EA14B8">
        <w:tc>
          <w:tcPr>
            <w:tcW w:w="988" w:type="dxa"/>
            <w:tcBorders>
              <w:top w:val="single" w:sz="4" w:space="0" w:color="auto"/>
            </w:tcBorders>
            <w:vAlign w:val="center"/>
          </w:tcPr>
          <w:p w14:paraId="100691A9" w14:textId="77777777" w:rsidR="009C523D" w:rsidRPr="009C523D" w:rsidRDefault="009C523D" w:rsidP="00EA14B8">
            <w:pPr>
              <w:jc w:val="center"/>
            </w:pPr>
            <w:proofErr w:type="spellStart"/>
            <w:r w:rsidRPr="009C523D">
              <w:t>Esq</w:t>
            </w:r>
            <w:proofErr w:type="spellEnd"/>
          </w:p>
        </w:tc>
        <w:tc>
          <w:tcPr>
            <w:tcW w:w="3402" w:type="dxa"/>
            <w:tcBorders>
              <w:top w:val="single" w:sz="4" w:space="0" w:color="auto"/>
            </w:tcBorders>
            <w:vAlign w:val="center"/>
          </w:tcPr>
          <w:p w14:paraId="670EBCBF" w14:textId="77777777" w:rsidR="009C523D" w:rsidRPr="009C523D" w:rsidRDefault="009C523D" w:rsidP="00EA14B8">
            <w:pPr>
              <w:jc w:val="center"/>
            </w:pPr>
            <w:r w:rsidRPr="009C523D">
              <w:t>Efecto de esquina</w:t>
            </w:r>
          </w:p>
        </w:tc>
        <w:tc>
          <w:tcPr>
            <w:tcW w:w="5004" w:type="dxa"/>
            <w:tcBorders>
              <w:top w:val="single" w:sz="4" w:space="0" w:color="auto"/>
            </w:tcBorders>
            <w:vAlign w:val="center"/>
          </w:tcPr>
          <w:p w14:paraId="3B6BCD5B" w14:textId="77777777" w:rsidR="009C523D" w:rsidRPr="009C523D" w:rsidRDefault="009C523D" w:rsidP="00EA14B8">
            <w:r w:rsidRPr="009C523D">
              <w:t>Demandas adicionales de torsión</w:t>
            </w:r>
          </w:p>
        </w:tc>
      </w:tr>
      <w:tr w:rsidR="009C523D" w:rsidRPr="009C523D" w14:paraId="786B135C" w14:textId="77777777" w:rsidTr="00EA14B8">
        <w:tc>
          <w:tcPr>
            <w:tcW w:w="988" w:type="dxa"/>
            <w:vAlign w:val="center"/>
          </w:tcPr>
          <w:p w14:paraId="132AAA9E" w14:textId="77777777" w:rsidR="009C523D" w:rsidRPr="009C523D" w:rsidRDefault="009C523D" w:rsidP="00EA14B8">
            <w:pPr>
              <w:jc w:val="center"/>
            </w:pPr>
            <w:r w:rsidRPr="009C523D">
              <w:t>I-plan</w:t>
            </w:r>
          </w:p>
        </w:tc>
        <w:tc>
          <w:tcPr>
            <w:tcW w:w="3402" w:type="dxa"/>
            <w:vAlign w:val="center"/>
          </w:tcPr>
          <w:p w14:paraId="66E02EC9" w14:textId="77777777" w:rsidR="009C523D" w:rsidRPr="009C523D" w:rsidRDefault="009C523D" w:rsidP="00EA14B8">
            <w:pPr>
              <w:jc w:val="center"/>
            </w:pPr>
            <w:r w:rsidRPr="009C523D">
              <w:t>Irregularidad en planta</w:t>
            </w:r>
          </w:p>
        </w:tc>
        <w:tc>
          <w:tcPr>
            <w:tcW w:w="5004" w:type="dxa"/>
            <w:vAlign w:val="center"/>
          </w:tcPr>
          <w:p w14:paraId="416FC87C" w14:textId="77777777" w:rsidR="009C523D" w:rsidRPr="009C523D" w:rsidRDefault="009C523D" w:rsidP="00EA14B8">
            <w:r w:rsidRPr="009C523D">
              <w:t>Demandas adicionales de torsión</w:t>
            </w:r>
          </w:p>
        </w:tc>
      </w:tr>
      <w:tr w:rsidR="009C523D" w:rsidRPr="009C523D" w14:paraId="52963292" w14:textId="77777777" w:rsidTr="00EA14B8">
        <w:tc>
          <w:tcPr>
            <w:tcW w:w="988" w:type="dxa"/>
            <w:vAlign w:val="center"/>
          </w:tcPr>
          <w:p w14:paraId="3ED2BA37" w14:textId="77777777" w:rsidR="009C523D" w:rsidRPr="009C523D" w:rsidRDefault="009C523D" w:rsidP="00EA14B8">
            <w:pPr>
              <w:jc w:val="center"/>
            </w:pPr>
            <w:r w:rsidRPr="009C523D">
              <w:t>D-pre</w:t>
            </w:r>
          </w:p>
        </w:tc>
        <w:tc>
          <w:tcPr>
            <w:tcW w:w="3402" w:type="dxa"/>
            <w:vAlign w:val="center"/>
          </w:tcPr>
          <w:p w14:paraId="353EAB52" w14:textId="77777777" w:rsidR="009C523D" w:rsidRPr="009C523D" w:rsidRDefault="009C523D" w:rsidP="00EA14B8">
            <w:pPr>
              <w:jc w:val="center"/>
            </w:pPr>
            <w:r w:rsidRPr="009C523D">
              <w:t>Daños previos</w:t>
            </w:r>
          </w:p>
        </w:tc>
        <w:tc>
          <w:tcPr>
            <w:tcW w:w="5004" w:type="dxa"/>
            <w:vAlign w:val="center"/>
          </w:tcPr>
          <w:p w14:paraId="403F2C60" w14:textId="77777777" w:rsidR="009C523D" w:rsidRPr="009C523D" w:rsidRDefault="009C523D" w:rsidP="00EA14B8">
            <w:r w:rsidRPr="009C523D">
              <w:t>Degradación de resistencia</w:t>
            </w:r>
          </w:p>
        </w:tc>
      </w:tr>
    </w:tbl>
    <w:p w14:paraId="671EE0C1" w14:textId="7E42292E" w:rsidR="009C523D" w:rsidRDefault="009C523D" w:rsidP="009C523D"/>
    <w:p w14:paraId="4B32D048" w14:textId="77777777" w:rsidR="00DA08EC" w:rsidRDefault="00DA08EC" w:rsidP="009C523D"/>
    <w:p w14:paraId="26A14486" w14:textId="77777777" w:rsidR="004F162B" w:rsidRPr="004F162B" w:rsidRDefault="004F162B" w:rsidP="00AE05DB">
      <w:pPr>
        <w:jc w:val="center"/>
        <w:rPr>
          <w:sz w:val="22"/>
          <w:szCs w:val="22"/>
        </w:rPr>
      </w:pPr>
      <w:r w:rsidRPr="004F162B">
        <w:rPr>
          <w:noProof/>
          <w:sz w:val="22"/>
          <w:szCs w:val="22"/>
          <w:lang w:val="es-MX" w:eastAsia="es-MX"/>
        </w:rPr>
        <w:drawing>
          <wp:inline distT="0" distB="0" distL="0" distR="0" wp14:anchorId="10138538" wp14:editId="781E9E8D">
            <wp:extent cx="3600000" cy="2352920"/>
            <wp:effectExtent l="0" t="0" r="635" b="9525"/>
            <wp:docPr id="7"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00000" cy="2352920"/>
                    </a:xfrm>
                    <a:prstGeom prst="rect">
                      <a:avLst/>
                    </a:prstGeom>
                    <a:noFill/>
                    <a:ln>
                      <a:noFill/>
                    </a:ln>
                  </pic:spPr>
                </pic:pic>
              </a:graphicData>
            </a:graphic>
          </wp:inline>
        </w:drawing>
      </w:r>
    </w:p>
    <w:p w14:paraId="13CE9E8D" w14:textId="77777777" w:rsidR="004F162B" w:rsidRDefault="004F162B" w:rsidP="00AE05DB">
      <w:pPr>
        <w:jc w:val="center"/>
        <w:rPr>
          <w:sz w:val="22"/>
          <w:szCs w:val="22"/>
        </w:rPr>
      </w:pPr>
      <w:r w:rsidRPr="004F162B">
        <w:rPr>
          <w:sz w:val="22"/>
          <w:szCs w:val="22"/>
        </w:rPr>
        <w:t xml:space="preserve">Figura </w:t>
      </w:r>
      <w:r>
        <w:rPr>
          <w:sz w:val="22"/>
          <w:szCs w:val="22"/>
        </w:rPr>
        <w:t>1</w:t>
      </w:r>
      <w:r w:rsidRPr="004F162B">
        <w:rPr>
          <w:sz w:val="22"/>
          <w:szCs w:val="22"/>
        </w:rPr>
        <w:t xml:space="preserve">. </w:t>
      </w:r>
      <w:r>
        <w:rPr>
          <w:sz w:val="22"/>
          <w:szCs w:val="22"/>
        </w:rPr>
        <w:t>Marco</w:t>
      </w:r>
      <w:r w:rsidRPr="004F162B">
        <w:rPr>
          <w:sz w:val="22"/>
          <w:szCs w:val="22"/>
        </w:rPr>
        <w:t xml:space="preserve"> de 3 niveles</w:t>
      </w:r>
    </w:p>
    <w:p w14:paraId="676AE6A5" w14:textId="77777777" w:rsidR="00AE05DB" w:rsidRDefault="00AE05DB" w:rsidP="00AE05DB">
      <w:pPr>
        <w:jc w:val="center"/>
        <w:rPr>
          <w:sz w:val="22"/>
          <w:szCs w:val="22"/>
        </w:rPr>
      </w:pPr>
    </w:p>
    <w:p w14:paraId="46738F67" w14:textId="77777777" w:rsidR="00AE05DB" w:rsidRDefault="00AE05DB" w:rsidP="00AE05DB">
      <w:pPr>
        <w:jc w:val="center"/>
        <w:rPr>
          <w:sz w:val="22"/>
          <w:szCs w:val="22"/>
        </w:rPr>
      </w:pPr>
    </w:p>
    <w:p w14:paraId="2900B574" w14:textId="77777777" w:rsidR="007A5C2D" w:rsidRDefault="007A5C2D" w:rsidP="004834A8">
      <w:pPr>
        <w:jc w:val="center"/>
        <w:rPr>
          <w:b/>
          <w:sz w:val="22"/>
          <w:szCs w:val="22"/>
          <w:lang w:val="es-ES"/>
        </w:rPr>
      </w:pPr>
      <w:r w:rsidRPr="004834A8">
        <w:rPr>
          <w:b/>
          <w:sz w:val="22"/>
          <w:szCs w:val="22"/>
          <w:lang w:val="es-ES"/>
        </w:rPr>
        <w:lastRenderedPageBreak/>
        <w:t>REFERENCIAS</w:t>
      </w:r>
    </w:p>
    <w:p w14:paraId="1B3DE9CD" w14:textId="77777777" w:rsidR="004834A8" w:rsidRPr="004834A8" w:rsidRDefault="004834A8" w:rsidP="004834A8">
      <w:pPr>
        <w:jc w:val="center"/>
        <w:rPr>
          <w:b/>
          <w:sz w:val="22"/>
          <w:szCs w:val="22"/>
          <w:lang w:val="es-ES"/>
        </w:rPr>
      </w:pPr>
    </w:p>
    <w:p w14:paraId="313F1BF7" w14:textId="0456225E" w:rsidR="00C62D47" w:rsidRDefault="00C62D47" w:rsidP="0011289F">
      <w:pPr>
        <w:ind w:left="567" w:hanging="567"/>
        <w:rPr>
          <w:color w:val="000000"/>
          <w:sz w:val="22"/>
          <w:szCs w:val="22"/>
          <w:shd w:val="clear" w:color="auto" w:fill="FFFFFF"/>
        </w:rPr>
      </w:pPr>
      <w:r w:rsidRPr="00C62D47">
        <w:rPr>
          <w:color w:val="000000"/>
          <w:sz w:val="22"/>
          <w:szCs w:val="22"/>
          <w:shd w:val="clear" w:color="auto" w:fill="FFFFFF"/>
        </w:rPr>
        <w:t>Alcántara, L, E Ovando</w:t>
      </w:r>
      <w:r>
        <w:rPr>
          <w:color w:val="000000"/>
          <w:sz w:val="22"/>
          <w:szCs w:val="22"/>
          <w:shd w:val="clear" w:color="auto" w:fill="FFFFFF"/>
        </w:rPr>
        <w:t xml:space="preserve"> y</w:t>
      </w:r>
      <w:r w:rsidRPr="00C62D47">
        <w:rPr>
          <w:color w:val="000000"/>
          <w:sz w:val="22"/>
          <w:szCs w:val="22"/>
          <w:shd w:val="clear" w:color="auto" w:fill="FFFFFF"/>
        </w:rPr>
        <w:t xml:space="preserve"> M A Macías</w:t>
      </w:r>
      <w:r w:rsidR="004834A8">
        <w:rPr>
          <w:color w:val="000000"/>
          <w:sz w:val="22"/>
          <w:szCs w:val="22"/>
          <w:shd w:val="clear" w:color="auto" w:fill="FFFFFF"/>
        </w:rPr>
        <w:t xml:space="preserve"> (</w:t>
      </w:r>
      <w:r w:rsidR="004834A8" w:rsidRPr="00C62D47">
        <w:rPr>
          <w:color w:val="000000"/>
          <w:sz w:val="22"/>
          <w:szCs w:val="22"/>
          <w:shd w:val="clear" w:color="auto" w:fill="FFFFFF"/>
        </w:rPr>
        <w:t>2009</w:t>
      </w:r>
      <w:r w:rsidR="004834A8">
        <w:rPr>
          <w:color w:val="000000"/>
          <w:sz w:val="22"/>
          <w:szCs w:val="22"/>
          <w:shd w:val="clear" w:color="auto" w:fill="FFFFFF"/>
        </w:rPr>
        <w:t>)</w:t>
      </w:r>
      <w:r w:rsidRPr="00C62D47">
        <w:rPr>
          <w:color w:val="000000"/>
          <w:sz w:val="22"/>
          <w:szCs w:val="22"/>
          <w:shd w:val="clear" w:color="auto" w:fill="FFFFFF"/>
        </w:rPr>
        <w:t>, “Estimación de espectros de respuesta en la ciudad de puebla utilizando r</w:t>
      </w:r>
      <w:r>
        <w:rPr>
          <w:color w:val="000000"/>
          <w:sz w:val="22"/>
          <w:szCs w:val="22"/>
          <w:shd w:val="clear" w:color="auto" w:fill="FFFFFF"/>
        </w:rPr>
        <w:t xml:space="preserve">edes neuronales artificiales,” </w:t>
      </w:r>
      <w:r w:rsidRPr="00C62D47">
        <w:rPr>
          <w:i/>
          <w:color w:val="000000"/>
          <w:sz w:val="22"/>
          <w:szCs w:val="22"/>
          <w:shd w:val="clear" w:color="auto" w:fill="FFFFFF"/>
        </w:rPr>
        <w:t>XVI Congreso Nacional de Ingeniería Sísmica</w:t>
      </w:r>
      <w:r w:rsidR="004834A8">
        <w:rPr>
          <w:color w:val="000000"/>
          <w:sz w:val="22"/>
          <w:szCs w:val="22"/>
          <w:shd w:val="clear" w:color="auto" w:fill="FFFFFF"/>
        </w:rPr>
        <w:t>, Puebla, México</w:t>
      </w:r>
      <w:r w:rsidRPr="00C62D47">
        <w:rPr>
          <w:color w:val="000000"/>
          <w:sz w:val="22"/>
          <w:szCs w:val="22"/>
          <w:shd w:val="clear" w:color="auto" w:fill="FFFFFF"/>
        </w:rPr>
        <w:t>.</w:t>
      </w:r>
    </w:p>
    <w:p w14:paraId="1DD13A95" w14:textId="1B6144D4" w:rsidR="00DA08EC" w:rsidRPr="00DA08EC" w:rsidRDefault="00DA08EC" w:rsidP="0011289F">
      <w:pPr>
        <w:ind w:left="567" w:hanging="567"/>
        <w:rPr>
          <w:color w:val="000000"/>
          <w:sz w:val="22"/>
          <w:szCs w:val="22"/>
          <w:shd w:val="clear" w:color="auto" w:fill="FFFFFF"/>
          <w:lang w:val="en-US"/>
        </w:rPr>
      </w:pPr>
      <w:r w:rsidRPr="00DA08EC">
        <w:rPr>
          <w:sz w:val="22"/>
          <w:szCs w:val="22"/>
          <w:lang w:val="en-US"/>
        </w:rPr>
        <w:t xml:space="preserve">Algan, B </w:t>
      </w:r>
      <w:proofErr w:type="spellStart"/>
      <w:r w:rsidRPr="00DA08EC">
        <w:rPr>
          <w:sz w:val="22"/>
          <w:szCs w:val="22"/>
          <w:lang w:val="en-US"/>
        </w:rPr>
        <w:t>B</w:t>
      </w:r>
      <w:proofErr w:type="spellEnd"/>
      <w:r w:rsidRPr="00DA08EC">
        <w:rPr>
          <w:sz w:val="22"/>
          <w:szCs w:val="22"/>
          <w:lang w:val="en-US"/>
        </w:rPr>
        <w:t xml:space="preserve"> (1982), “Drift and Damage Considerations in Earthquake-Resistant Design of Reinforced Concrete Buildings”, </w:t>
      </w:r>
      <w:r w:rsidRPr="00DA08EC">
        <w:rPr>
          <w:i/>
          <w:sz w:val="22"/>
          <w:szCs w:val="22"/>
          <w:lang w:val="en-US"/>
        </w:rPr>
        <w:t>Ph.D. Dissertation</w:t>
      </w:r>
      <w:r w:rsidRPr="00DA08EC">
        <w:rPr>
          <w:sz w:val="22"/>
          <w:szCs w:val="22"/>
          <w:lang w:val="en-US"/>
        </w:rPr>
        <w:t xml:space="preserve">, University of Illinois at Urbana-Champaign, Urbana, IL, 227p. </w:t>
      </w:r>
      <w:hyperlink r:id="rId9" w:history="1">
        <w:r w:rsidRPr="00DA08EC">
          <w:rPr>
            <w:rStyle w:val="Hipervnculo"/>
            <w:sz w:val="22"/>
            <w:szCs w:val="22"/>
            <w:lang w:val="en-US"/>
          </w:rPr>
          <w:t>http://hdl.handle.net/2142/69913</w:t>
        </w:r>
      </w:hyperlink>
    </w:p>
    <w:p w14:paraId="62DE9553" w14:textId="601A8ADB" w:rsidR="007A5C2D" w:rsidRPr="00C109B1" w:rsidRDefault="00DA08EC" w:rsidP="0011289F">
      <w:pPr>
        <w:ind w:left="567" w:hanging="567"/>
        <w:rPr>
          <w:sz w:val="22"/>
          <w:szCs w:val="22"/>
          <w:lang w:val="es-MX"/>
        </w:rPr>
      </w:pPr>
      <w:r w:rsidRPr="00DA08EC">
        <w:rPr>
          <w:sz w:val="22"/>
          <w:szCs w:val="22"/>
          <w:lang w:val="en-US"/>
        </w:rPr>
        <w:t xml:space="preserve">Miranda, E (1999), “Approximate Seismic Lateral Deformation Demands in Multistory Buildings”, </w:t>
      </w:r>
      <w:r w:rsidRPr="00DA08EC">
        <w:rPr>
          <w:i/>
          <w:sz w:val="22"/>
          <w:szCs w:val="22"/>
          <w:lang w:val="en-US"/>
        </w:rPr>
        <w:t>Journal of Structural Engineering</w:t>
      </w:r>
      <w:r w:rsidRPr="00DA08EC">
        <w:rPr>
          <w:sz w:val="22"/>
          <w:szCs w:val="22"/>
          <w:lang w:val="en-US"/>
        </w:rPr>
        <w:t xml:space="preserve">, Vol. 125, No 4, pp. 417-425. </w:t>
      </w:r>
      <w:hyperlink r:id="rId10" w:history="1">
        <w:r w:rsidRPr="00DA08EC">
          <w:rPr>
            <w:rStyle w:val="Hipervnculo"/>
            <w:sz w:val="22"/>
            <w:szCs w:val="22"/>
            <w:lang w:val="es-MX"/>
          </w:rPr>
          <w:t>DOI: 10.1061/(ASCE)0733-9445(1999)125:4(417)</w:t>
        </w:r>
      </w:hyperlink>
      <w:bookmarkEnd w:id="0"/>
      <w:bookmarkEnd w:id="1"/>
      <w:bookmarkEnd w:id="2"/>
    </w:p>
    <w:p w14:paraId="77573334" w14:textId="77777777" w:rsidR="00DA08EC" w:rsidRPr="00DA08EC" w:rsidRDefault="00DA08EC" w:rsidP="0011289F">
      <w:pPr>
        <w:ind w:left="567" w:hanging="567"/>
        <w:rPr>
          <w:sz w:val="22"/>
          <w:szCs w:val="22"/>
        </w:rPr>
      </w:pPr>
      <w:r w:rsidRPr="00DA08EC">
        <w:rPr>
          <w:sz w:val="22"/>
          <w:szCs w:val="22"/>
          <w:lang w:val="es-MX"/>
        </w:rPr>
        <w:t xml:space="preserve">Rodríguez, M E (2019), “Interpretación de los daños y colapsos en edificaciones observados en la Ciudad de México en el terremoto del 19 de septiembre 2017”, </w:t>
      </w:r>
      <w:r w:rsidRPr="00DA08EC">
        <w:rPr>
          <w:i/>
          <w:sz w:val="22"/>
          <w:szCs w:val="22"/>
          <w:lang w:val="es-MX"/>
        </w:rPr>
        <w:t>Revista de Ingeniería Sísmica</w:t>
      </w:r>
      <w:r w:rsidRPr="00DA08EC">
        <w:rPr>
          <w:sz w:val="22"/>
          <w:szCs w:val="22"/>
          <w:lang w:val="es-MX"/>
        </w:rPr>
        <w:t xml:space="preserve">, SMIS. No. 101. pp. 1-18. </w:t>
      </w:r>
      <w:hyperlink r:id="rId11" w:history="1">
        <w:r w:rsidRPr="00DA08EC">
          <w:rPr>
            <w:rStyle w:val="Hipervnculo"/>
            <w:sz w:val="22"/>
            <w:szCs w:val="22"/>
          </w:rPr>
          <w:t>DOI: 10.18867/ris.101.528</w:t>
        </w:r>
      </w:hyperlink>
      <w:r w:rsidRPr="00DA08EC">
        <w:rPr>
          <w:sz w:val="22"/>
          <w:szCs w:val="22"/>
        </w:rPr>
        <w:t xml:space="preserve"> </w:t>
      </w:r>
    </w:p>
    <w:p w14:paraId="1926DC3B" w14:textId="77777777" w:rsidR="00DA08EC" w:rsidRPr="0011289F" w:rsidRDefault="00DA08EC" w:rsidP="00CC0836">
      <w:pPr>
        <w:spacing w:after="120"/>
        <w:ind w:left="567" w:hanging="567"/>
        <w:rPr>
          <w:sz w:val="22"/>
          <w:szCs w:val="22"/>
          <w:lang w:val="es-MX"/>
        </w:rPr>
      </w:pPr>
    </w:p>
    <w:sectPr w:rsidR="00DA08EC" w:rsidRPr="0011289F" w:rsidSect="00F555FB">
      <w:headerReference w:type="even" r:id="rId12"/>
      <w:headerReference w:type="default" r:id="rId13"/>
      <w:footerReference w:type="even" r:id="rId14"/>
      <w:footerReference w:type="default" r:id="rId15"/>
      <w:headerReference w:type="first" r:id="rId16"/>
      <w:footerReference w:type="first" r:id="rId17"/>
      <w:pgSz w:w="12242" w:h="15842" w:code="1"/>
      <w:pgMar w:top="1418" w:right="1418" w:bottom="1701" w:left="1418"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424AC" w14:textId="77777777" w:rsidR="00B85E9C" w:rsidRDefault="00B85E9C" w:rsidP="007A5C2D">
      <w:r>
        <w:separator/>
      </w:r>
    </w:p>
  </w:endnote>
  <w:endnote w:type="continuationSeparator" w:id="0">
    <w:p w14:paraId="552D8EE4" w14:textId="77777777" w:rsidR="00B85E9C" w:rsidRDefault="00B85E9C" w:rsidP="007A5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4B2EC" w14:textId="049207F6" w:rsidR="00C02E81" w:rsidRPr="00B67346" w:rsidRDefault="00B67346" w:rsidP="00B67346">
    <w:pPr>
      <w:pStyle w:val="Piedepgina"/>
      <w:jc w:val="center"/>
      <w:rPr>
        <w:sz w:val="22"/>
        <w:szCs w:val="22"/>
      </w:rPr>
    </w:pPr>
    <w:sdt>
      <w:sdtPr>
        <w:id w:val="-2106800922"/>
        <w:docPartObj>
          <w:docPartGallery w:val="Page Numbers (Top of Page)"/>
          <w:docPartUnique/>
        </w:docPartObj>
      </w:sdtPr>
      <w:sdtContent>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sz w:val="24"/>
            <w:szCs w:val="24"/>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sz w:val="24"/>
            <w:szCs w:val="24"/>
          </w:rPr>
          <w:t>34</w:t>
        </w:r>
        <w:r>
          <w:rPr>
            <w:b/>
            <w:bCs/>
            <w:sz w:val="24"/>
            <w:szCs w:val="2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01DC7" w14:textId="462A0D9C" w:rsidR="00B847DB" w:rsidRPr="00B67346" w:rsidRDefault="00B67346" w:rsidP="00B67346">
    <w:pPr>
      <w:pStyle w:val="Piedepgina"/>
      <w:jc w:val="center"/>
      <w:rPr>
        <w:sz w:val="22"/>
        <w:szCs w:val="22"/>
      </w:rPr>
    </w:pPr>
    <w:sdt>
      <w:sdtPr>
        <w:id w:val="-598406612"/>
        <w:docPartObj>
          <w:docPartGallery w:val="Page Numbers (Top of Page)"/>
          <w:docPartUnique/>
        </w:docPartObj>
      </w:sdtPr>
      <w:sdtContent>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sz w:val="24"/>
            <w:szCs w:val="24"/>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sz w:val="24"/>
            <w:szCs w:val="24"/>
          </w:rPr>
          <w:t>34</w:t>
        </w:r>
        <w:r>
          <w:rPr>
            <w:b/>
            <w:bCs/>
            <w:sz w:val="24"/>
            <w:szCs w:val="24"/>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65A8C" w14:textId="7DD05E0A" w:rsidR="00C02E81" w:rsidRPr="00B67346" w:rsidRDefault="00B67346" w:rsidP="00B67346">
    <w:pPr>
      <w:pStyle w:val="Piedepgina"/>
      <w:jc w:val="center"/>
      <w:rPr>
        <w:sz w:val="22"/>
        <w:szCs w:val="22"/>
      </w:rPr>
    </w:pPr>
    <w:sdt>
      <w:sdtPr>
        <w:id w:val="673924340"/>
        <w:docPartObj>
          <w:docPartGallery w:val="Page Numbers (Top of Page)"/>
          <w:docPartUnique/>
        </w:docPartObj>
      </w:sdtPr>
      <w:sdtContent>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sz w:val="24"/>
            <w:szCs w:val="24"/>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sz w:val="24"/>
            <w:szCs w:val="24"/>
          </w:rPr>
          <w:t>34</w:t>
        </w:r>
        <w:r>
          <w:rPr>
            <w:b/>
            <w:bCs/>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82684" w14:textId="77777777" w:rsidR="00B85E9C" w:rsidRDefault="00B85E9C" w:rsidP="007A5C2D">
      <w:r>
        <w:separator/>
      </w:r>
    </w:p>
  </w:footnote>
  <w:footnote w:type="continuationSeparator" w:id="0">
    <w:p w14:paraId="7D5C4F1F" w14:textId="77777777" w:rsidR="00B85E9C" w:rsidRDefault="00B85E9C" w:rsidP="007A5C2D">
      <w:r>
        <w:continuationSeparator/>
      </w:r>
    </w:p>
  </w:footnote>
  <w:footnote w:id="1">
    <w:p w14:paraId="2C981AA2" w14:textId="644644EF" w:rsidR="005B64D1" w:rsidRPr="00BD3A2B" w:rsidRDefault="009B5814" w:rsidP="005B64D1">
      <w:pPr>
        <w:rPr>
          <w:sz w:val="18"/>
          <w:szCs w:val="18"/>
        </w:rPr>
      </w:pPr>
      <w:r w:rsidRPr="000C165E">
        <w:rPr>
          <w:sz w:val="18"/>
          <w:szCs w:val="18"/>
        </w:rPr>
        <w:t xml:space="preserve">Artículo recibido el </w:t>
      </w:r>
      <w:r w:rsidR="00D0039F">
        <w:rPr>
          <w:sz w:val="18"/>
          <w:szCs w:val="18"/>
        </w:rPr>
        <w:t>DD</w:t>
      </w:r>
      <w:r w:rsidR="005B64D1" w:rsidRPr="000C165E">
        <w:rPr>
          <w:sz w:val="18"/>
          <w:szCs w:val="18"/>
        </w:rPr>
        <w:t xml:space="preserve"> de </w:t>
      </w:r>
      <w:r w:rsidR="00D0039F">
        <w:rPr>
          <w:sz w:val="18"/>
          <w:szCs w:val="18"/>
        </w:rPr>
        <w:t>MM</w:t>
      </w:r>
      <w:r w:rsidRPr="000C165E">
        <w:rPr>
          <w:sz w:val="18"/>
          <w:szCs w:val="18"/>
        </w:rPr>
        <w:t xml:space="preserve"> de </w:t>
      </w:r>
      <w:r w:rsidR="00D0039F">
        <w:rPr>
          <w:sz w:val="18"/>
          <w:szCs w:val="18"/>
        </w:rPr>
        <w:t>AA</w:t>
      </w:r>
      <w:r w:rsidR="005B64D1" w:rsidRPr="000C165E">
        <w:rPr>
          <w:sz w:val="18"/>
          <w:szCs w:val="18"/>
        </w:rPr>
        <w:t xml:space="preserve"> y ap</w:t>
      </w:r>
      <w:r w:rsidRPr="000C165E">
        <w:rPr>
          <w:sz w:val="18"/>
          <w:szCs w:val="18"/>
        </w:rPr>
        <w:t xml:space="preserve">robado para su publicación el </w:t>
      </w:r>
      <w:r w:rsidR="00D0039F">
        <w:rPr>
          <w:sz w:val="18"/>
          <w:szCs w:val="18"/>
        </w:rPr>
        <w:t>DD</w:t>
      </w:r>
      <w:r w:rsidRPr="000C165E">
        <w:rPr>
          <w:sz w:val="18"/>
          <w:szCs w:val="18"/>
        </w:rPr>
        <w:t xml:space="preserve"> de </w:t>
      </w:r>
      <w:r w:rsidR="00D0039F">
        <w:rPr>
          <w:sz w:val="18"/>
          <w:szCs w:val="18"/>
        </w:rPr>
        <w:t>MM</w:t>
      </w:r>
      <w:r w:rsidRPr="000C165E">
        <w:rPr>
          <w:sz w:val="18"/>
          <w:szCs w:val="18"/>
        </w:rPr>
        <w:t xml:space="preserve"> de </w:t>
      </w:r>
      <w:r w:rsidR="00D0039F">
        <w:rPr>
          <w:sz w:val="18"/>
          <w:szCs w:val="18"/>
        </w:rPr>
        <w:t>AA</w:t>
      </w:r>
      <w:r w:rsidR="005B64D1" w:rsidRPr="000C165E">
        <w:rPr>
          <w:sz w:val="18"/>
          <w:szCs w:val="18"/>
        </w:rPr>
        <w:t>. Se aceptarán comentarios y/o discusiones hasta cinco meses después de su publicación.</w:t>
      </w:r>
      <w:r w:rsidR="00E350A7">
        <w:rPr>
          <w:sz w:val="18"/>
          <w:szCs w:val="18"/>
        </w:rPr>
        <w:t xml:space="preserve"> </w:t>
      </w:r>
    </w:p>
    <w:p w14:paraId="624271B8" w14:textId="77777777" w:rsidR="005B64D1" w:rsidRPr="005B64D1" w:rsidRDefault="005B64D1">
      <w:pPr>
        <w:pStyle w:val="Textonotapie"/>
        <w:rPr>
          <w:sz w:val="18"/>
          <w:szCs w:val="18"/>
        </w:rPr>
      </w:pPr>
    </w:p>
    <w:p w14:paraId="2A119AE1" w14:textId="1AC68FB5" w:rsidR="005B64D1" w:rsidRPr="005B64D1" w:rsidRDefault="00B3263E" w:rsidP="00683D1E">
      <w:pPr>
        <w:pStyle w:val="Textonotapie"/>
        <w:ind w:left="284" w:hanging="284"/>
        <w:rPr>
          <w:lang w:val="es-MX"/>
        </w:rPr>
      </w:pPr>
      <w:r w:rsidRPr="00B3263E">
        <w:rPr>
          <w:b/>
          <w:sz w:val="18"/>
          <w:szCs w:val="18"/>
          <w:vertAlign w:val="superscript"/>
        </w:rPr>
        <w:t>(</w:t>
      </w:r>
      <w:r w:rsidR="005B64D1" w:rsidRPr="00B3263E">
        <w:rPr>
          <w:rStyle w:val="Refdenotaalpie"/>
          <w:b/>
          <w:sz w:val="18"/>
          <w:szCs w:val="18"/>
        </w:rPr>
        <w:footnoteRef/>
      </w:r>
      <w:r w:rsidRPr="00B3263E">
        <w:rPr>
          <w:b/>
          <w:sz w:val="18"/>
          <w:szCs w:val="18"/>
          <w:vertAlign w:val="superscript"/>
        </w:rPr>
        <w:t>)</w:t>
      </w:r>
      <w:r w:rsidR="00683D1E">
        <w:tab/>
      </w:r>
      <w:r w:rsidR="005B64D1" w:rsidRPr="00B829C9">
        <w:rPr>
          <w:sz w:val="18"/>
          <w:szCs w:val="18"/>
        </w:rPr>
        <w:t>Facultad de Ingeniería, Universidad Autónoma de Sinaloa, Calzada de las Américas y Boulevard Universitarios S/N, Ciudad Universitaria, Culiacán, Sinaloa, México, C.P. 80040.</w:t>
      </w:r>
      <w:r w:rsidR="001B75DB">
        <w:rPr>
          <w:sz w:val="18"/>
          <w:szCs w:val="18"/>
        </w:rPr>
        <w:t xml:space="preserve"> </w:t>
      </w:r>
      <w:hyperlink r:id="rId1" w:history="1">
        <w:r w:rsidR="001F21D4" w:rsidRPr="00CA6BAB">
          <w:rPr>
            <w:rStyle w:val="Hipervnculo"/>
            <w:sz w:val="18"/>
            <w:szCs w:val="18"/>
          </w:rPr>
          <w:t>eden_bmseg@hotmail.com</w:t>
        </w:r>
      </w:hyperlink>
      <w:r w:rsidR="00E350A7">
        <w:rPr>
          <w:sz w:val="18"/>
          <w:szCs w:val="18"/>
        </w:rPr>
        <w:t xml:space="preserve">; </w:t>
      </w:r>
      <w:hyperlink r:id="rId2" w:history="1">
        <w:r w:rsidR="00E350A7" w:rsidRPr="00C43B65">
          <w:rPr>
            <w:rStyle w:val="Hipervnculo"/>
            <w:sz w:val="18"/>
            <w:szCs w:val="18"/>
          </w:rPr>
          <w:t>reyes@uas.edu.mx</w:t>
        </w:r>
      </w:hyperlink>
    </w:p>
  </w:footnote>
  <w:footnote w:id="2">
    <w:p w14:paraId="006F66F5" w14:textId="77777777" w:rsidR="005B64D1" w:rsidRPr="005B64D1" w:rsidRDefault="005B64D1" w:rsidP="005B64D1">
      <w:pPr>
        <w:ind w:right="44"/>
        <w:rPr>
          <w:sz w:val="18"/>
          <w:szCs w:val="18"/>
        </w:rPr>
      </w:pPr>
    </w:p>
    <w:p w14:paraId="4CCD87D7" w14:textId="77777777" w:rsidR="005B64D1" w:rsidRPr="00B829C9" w:rsidRDefault="00B3263E" w:rsidP="00683D1E">
      <w:pPr>
        <w:ind w:left="284" w:right="45" w:hanging="284"/>
        <w:rPr>
          <w:sz w:val="18"/>
          <w:szCs w:val="18"/>
        </w:rPr>
      </w:pPr>
      <w:r w:rsidRPr="00B3263E">
        <w:rPr>
          <w:b/>
          <w:sz w:val="18"/>
          <w:szCs w:val="18"/>
          <w:vertAlign w:val="superscript"/>
        </w:rPr>
        <w:t>(</w:t>
      </w:r>
      <w:r w:rsidR="005B64D1" w:rsidRPr="00B3263E">
        <w:rPr>
          <w:rStyle w:val="Refdenotaalpie"/>
          <w:b/>
          <w:sz w:val="18"/>
          <w:szCs w:val="18"/>
        </w:rPr>
        <w:footnoteRef/>
      </w:r>
      <w:r w:rsidRPr="00B3263E">
        <w:rPr>
          <w:b/>
          <w:sz w:val="18"/>
          <w:szCs w:val="18"/>
          <w:vertAlign w:val="superscript"/>
        </w:rPr>
        <w:t>)</w:t>
      </w:r>
      <w:r w:rsidR="00683D1E">
        <w:rPr>
          <w:b/>
          <w:sz w:val="18"/>
          <w:szCs w:val="18"/>
          <w:vertAlign w:val="superscript"/>
        </w:rPr>
        <w:t xml:space="preserve"> </w:t>
      </w:r>
      <w:r w:rsidR="00683D1E">
        <w:rPr>
          <w:b/>
          <w:sz w:val="18"/>
          <w:szCs w:val="18"/>
          <w:vertAlign w:val="superscript"/>
        </w:rPr>
        <w:tab/>
      </w:r>
      <w:r w:rsidR="005B64D1" w:rsidRPr="00B829C9">
        <w:rPr>
          <w:sz w:val="18"/>
          <w:szCs w:val="18"/>
        </w:rPr>
        <w:t>Facultad de Ingeniería, Universidad Autónoma de Sinaloa, Calzada de las Américas y Boulevard Universitarios S/N, Ciudad Universitaria, Culiacán, Sinaloa, México, C.P. 80040.</w:t>
      </w:r>
      <w:r>
        <w:rPr>
          <w:sz w:val="18"/>
          <w:szCs w:val="18"/>
        </w:rPr>
        <w:t xml:space="preserve"> </w:t>
      </w:r>
      <w:r w:rsidR="005B64D1" w:rsidRPr="00B829C9">
        <w:rPr>
          <w:sz w:val="18"/>
          <w:szCs w:val="18"/>
        </w:rPr>
        <w:t xml:space="preserve"> </w:t>
      </w:r>
      <w:r w:rsidR="005B64D1" w:rsidRPr="00B829C9">
        <w:rPr>
          <w:rStyle w:val="Hipervnculo"/>
          <w:sz w:val="18"/>
          <w:szCs w:val="18"/>
        </w:rPr>
        <w:t>robespierre_chavez@hotmail.com</w:t>
      </w:r>
      <w:r w:rsidR="005B64D1">
        <w:rPr>
          <w:sz w:val="18"/>
          <w:szCs w:val="18"/>
        </w:rPr>
        <w:t xml:space="preserve"> </w:t>
      </w:r>
    </w:p>
    <w:p w14:paraId="03E11DD9" w14:textId="77777777" w:rsidR="005B64D1" w:rsidRPr="005B64D1" w:rsidRDefault="005B64D1">
      <w:pPr>
        <w:pStyle w:val="Textonotapie"/>
        <w:rPr>
          <w:sz w:val="18"/>
          <w:szCs w:val="18"/>
        </w:rPr>
      </w:pPr>
    </w:p>
  </w:footnote>
  <w:footnote w:id="3">
    <w:p w14:paraId="1385B3C9" w14:textId="3A38316B" w:rsidR="005B64D1" w:rsidRPr="00B67346" w:rsidRDefault="00B3263E" w:rsidP="00B67346">
      <w:pPr>
        <w:ind w:left="284" w:right="45" w:hanging="284"/>
        <w:rPr>
          <w:bCs/>
          <w:color w:val="0000FF"/>
          <w:sz w:val="18"/>
          <w:szCs w:val="18"/>
          <w:u w:val="single"/>
        </w:rPr>
      </w:pPr>
      <w:r w:rsidRPr="00B3263E">
        <w:rPr>
          <w:b/>
          <w:sz w:val="18"/>
          <w:szCs w:val="18"/>
          <w:vertAlign w:val="superscript"/>
        </w:rPr>
        <w:t>(</w:t>
      </w:r>
      <w:r w:rsidR="005B64D1" w:rsidRPr="00B3263E">
        <w:rPr>
          <w:rStyle w:val="Refdenotaalpie"/>
          <w:b/>
          <w:sz w:val="18"/>
          <w:szCs w:val="18"/>
        </w:rPr>
        <w:footnoteRef/>
      </w:r>
      <w:r w:rsidR="002047DA">
        <w:rPr>
          <w:b/>
          <w:sz w:val="18"/>
          <w:szCs w:val="18"/>
          <w:vertAlign w:val="superscript"/>
        </w:rPr>
        <w:t>,*</w:t>
      </w:r>
      <w:r w:rsidRPr="00B3263E">
        <w:rPr>
          <w:b/>
          <w:sz w:val="18"/>
          <w:szCs w:val="18"/>
          <w:vertAlign w:val="superscript"/>
        </w:rPr>
        <w:t>)</w:t>
      </w:r>
      <w:r w:rsidR="00683D1E">
        <w:rPr>
          <w:b/>
          <w:sz w:val="18"/>
          <w:szCs w:val="18"/>
          <w:vertAlign w:val="superscript"/>
        </w:rPr>
        <w:tab/>
      </w:r>
      <w:r w:rsidR="005B64D1" w:rsidRPr="00B829C9">
        <w:rPr>
          <w:sz w:val="18"/>
          <w:szCs w:val="18"/>
        </w:rPr>
        <w:t xml:space="preserve">Instituto de Ingeniería, Universidad Nacional Autónoma de México, Coyoacán, C.P. 04510, México, D.F.     </w:t>
      </w:r>
      <w:hyperlink r:id="rId3" w:history="1">
        <w:r w:rsidR="005B64D1" w:rsidRPr="00B829C9">
          <w:rPr>
            <w:rStyle w:val="Hipervnculo"/>
            <w:sz w:val="18"/>
            <w:szCs w:val="18"/>
          </w:rPr>
          <w:t>sruizg@iingen.unam.mx</w:t>
        </w:r>
      </w:hyperlink>
      <w:r w:rsidR="002047DA">
        <w:rPr>
          <w:sz w:val="18"/>
          <w:szCs w:val="18"/>
        </w:rPr>
        <w:t xml:space="preserve">. </w:t>
      </w:r>
      <w:r w:rsidR="002047DA" w:rsidRPr="002047DA">
        <w:rPr>
          <w:b/>
          <w:sz w:val="18"/>
          <w:szCs w:val="18"/>
        </w:rPr>
        <w:t>Autor para correspondencia</w:t>
      </w:r>
      <w:r w:rsidR="00B67346">
        <w:rPr>
          <w:bCs/>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B144" w14:textId="4EC3D600" w:rsidR="001F135C" w:rsidRDefault="001F135C" w:rsidP="0014446D">
    <w:pPr>
      <w:pStyle w:val="Encabezado"/>
      <w:pBdr>
        <w:bottom w:val="single" w:sz="12" w:space="2" w:color="auto"/>
      </w:pBdr>
      <w:jc w:val="center"/>
    </w:pPr>
    <w:r>
      <w:t>Edén Bojórquez Mora, Robespierre Chávez López, Sonia E. Ruiz Gómez y Alfredo Reyes Salazar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20B06" w14:textId="6BCC5BED" w:rsidR="001F135C" w:rsidRDefault="001F135C" w:rsidP="0014446D">
    <w:pPr>
      <w:pStyle w:val="Encabezado"/>
      <w:pBdr>
        <w:bottom w:val="single" w:sz="12" w:space="3" w:color="auto"/>
      </w:pBdr>
      <w:jc w:val="center"/>
    </w:pPr>
    <w:r>
      <w:t>U</w:t>
    </w:r>
    <w:r w:rsidRPr="001F135C">
      <w:t>na medida de intensidad sísmica que predice el comportamiento no lineal y el efecto de los modos superiores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20517" w14:textId="49F58A6D" w:rsidR="001F135C" w:rsidRPr="0014446D" w:rsidRDefault="00B67346" w:rsidP="0014446D">
    <w:pPr>
      <w:pStyle w:val="Encabezado"/>
      <w:pBdr>
        <w:bottom w:val="single" w:sz="12" w:space="2" w:color="auto"/>
      </w:pBdr>
      <w:jc w:val="center"/>
      <w:rPr>
        <w:rFonts w:ascii="Cambria" w:hAnsi="Cambria"/>
        <w:color w:val="FF0000"/>
      </w:rPr>
    </w:pPr>
    <w:r w:rsidRPr="003C4DD2">
      <w:rPr>
        <w:rFonts w:ascii="Cambria" w:hAnsi="Cambria"/>
      </w:rPr>
      <w:t>Revista Ingeniería Sísmica</w:t>
    </w:r>
    <w:r>
      <w:rPr>
        <w:rFonts w:ascii="Cambria" w:hAnsi="Cambria"/>
      </w:rPr>
      <w:t xml:space="preserve"> (</w:t>
    </w:r>
    <w:r w:rsidRPr="003C4DD2">
      <w:rPr>
        <w:rFonts w:ascii="Cambria" w:hAnsi="Cambria"/>
      </w:rPr>
      <w:t>20</w:t>
    </w:r>
    <w:r>
      <w:rPr>
        <w:rFonts w:ascii="Cambria" w:hAnsi="Cambria"/>
      </w:rPr>
      <w:t xml:space="preserve">25), </w:t>
    </w:r>
    <w:r w:rsidRPr="003C4DD2">
      <w:rPr>
        <w:rFonts w:ascii="Cambria" w:hAnsi="Cambria"/>
      </w:rPr>
      <w:t xml:space="preserve">No. </w:t>
    </w:r>
    <w:r>
      <w:rPr>
        <w:rFonts w:ascii="Cambria" w:hAnsi="Cambria"/>
      </w:rPr>
      <w:t>***</w:t>
    </w:r>
    <w:r>
      <w:rPr>
        <w:rFonts w:ascii="Cambria" w:hAnsi="Cambria"/>
      </w:rPr>
      <w:t>: e</w:t>
    </w:r>
    <w:r>
      <w:rPr>
        <w:rFonts w:ascii="Cambria" w:hAnsi="Cambria"/>
      </w:rPr>
      <w:t>***</w:t>
    </w:r>
    <w:r>
      <w:rPr>
        <w:rFonts w:ascii="Cambria" w:hAnsi="Cambria"/>
      </w:rPr>
      <w:t xml:space="preserve">, </w:t>
    </w:r>
    <w:hyperlink r:id="rId1" w:history="1">
      <w:r w:rsidRPr="00E83A75">
        <w:rPr>
          <w:rStyle w:val="Hipervnculo"/>
          <w:rFonts w:ascii="Cambria" w:hAnsi="Cambria"/>
          <w:lang w:val="fr-FR"/>
        </w:rPr>
        <w:t>DOI: 10.18867/</w:t>
      </w:r>
      <w:proofErr w:type="gramStart"/>
      <w:r w:rsidRPr="00E83A75">
        <w:rPr>
          <w:rStyle w:val="Hipervnculo"/>
          <w:rFonts w:ascii="Cambria" w:hAnsi="Cambria"/>
          <w:lang w:val="fr-FR"/>
        </w:rPr>
        <w:t>ris.</w:t>
      </w:r>
      <w:r>
        <w:rPr>
          <w:rStyle w:val="Hipervnculo"/>
          <w:rFonts w:ascii="Cambria" w:hAnsi="Cambria"/>
          <w:lang w:val="fr-FR"/>
        </w:rPr>
        <w:t>*</w:t>
      </w:r>
      <w:proofErr w:type="gramEnd"/>
      <w:r>
        <w:rPr>
          <w:rStyle w:val="Hipervnculo"/>
          <w:rFonts w:ascii="Cambria" w:hAnsi="Cambria"/>
          <w:lang w:val="fr-FR"/>
        </w:rPr>
        <w:t>*</w:t>
      </w:r>
      <w:proofErr w:type="gramStart"/>
      <w:r>
        <w:rPr>
          <w:rStyle w:val="Hipervnculo"/>
          <w:rFonts w:ascii="Cambria" w:hAnsi="Cambria"/>
          <w:lang w:val="fr-FR"/>
        </w:rPr>
        <w:t>*</w:t>
      </w:r>
      <w:r w:rsidRPr="00E83A75">
        <w:rPr>
          <w:rStyle w:val="Hipervnculo"/>
          <w:rFonts w:ascii="Cambria" w:hAnsi="Cambria"/>
          <w:lang w:val="fr-FR"/>
        </w:rPr>
        <w:t>.</w:t>
      </w:r>
      <w:r>
        <w:rPr>
          <w:rStyle w:val="Hipervnculo"/>
          <w:rFonts w:ascii="Cambria" w:hAnsi="Cambria"/>
          <w:lang w:val="fr-FR"/>
        </w:rPr>
        <w:t>*</w:t>
      </w:r>
      <w:proofErr w:type="gramEnd"/>
      <w:r>
        <w:rPr>
          <w:rStyle w:val="Hipervnculo"/>
          <w:rFonts w:ascii="Cambria" w:hAnsi="Cambria"/>
          <w:lang w:val="fr-FR"/>
        </w:rPr>
        <w:t>**</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415DC"/>
    <w:multiLevelType w:val="hybridMultilevel"/>
    <w:tmpl w:val="FB162B40"/>
    <w:lvl w:ilvl="0" w:tplc="8A927F16">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206D3F2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4387593"/>
    <w:multiLevelType w:val="hybridMultilevel"/>
    <w:tmpl w:val="FB162B40"/>
    <w:lvl w:ilvl="0" w:tplc="8A927F16">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404142CA"/>
    <w:multiLevelType w:val="hybridMultilevel"/>
    <w:tmpl w:val="1F4636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47B2FC5"/>
    <w:multiLevelType w:val="hybridMultilevel"/>
    <w:tmpl w:val="D81E835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15040826">
    <w:abstractNumId w:val="1"/>
  </w:num>
  <w:num w:numId="2" w16cid:durableId="695352397">
    <w:abstractNumId w:val="3"/>
  </w:num>
  <w:num w:numId="3" w16cid:durableId="1590000136">
    <w:abstractNumId w:val="2"/>
  </w:num>
  <w:num w:numId="4" w16cid:durableId="2058501789">
    <w:abstractNumId w:val="0"/>
  </w:num>
  <w:num w:numId="5" w16cid:durableId="17453023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08"/>
  <w:hyphenationZone w:val="425"/>
  <w:evenAndOddHeaders/>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C2D"/>
    <w:rsid w:val="00010147"/>
    <w:rsid w:val="00014CE7"/>
    <w:rsid w:val="00016A18"/>
    <w:rsid w:val="0002034F"/>
    <w:rsid w:val="00021D26"/>
    <w:rsid w:val="0002484D"/>
    <w:rsid w:val="00042063"/>
    <w:rsid w:val="00047284"/>
    <w:rsid w:val="00053821"/>
    <w:rsid w:val="0005387F"/>
    <w:rsid w:val="00055E3E"/>
    <w:rsid w:val="000A0FD6"/>
    <w:rsid w:val="000A77EF"/>
    <w:rsid w:val="000B0966"/>
    <w:rsid w:val="000B29B8"/>
    <w:rsid w:val="000B2D14"/>
    <w:rsid w:val="000B4977"/>
    <w:rsid w:val="000B7EAB"/>
    <w:rsid w:val="000C165E"/>
    <w:rsid w:val="000D3DF1"/>
    <w:rsid w:val="000F7088"/>
    <w:rsid w:val="001008D1"/>
    <w:rsid w:val="0011289F"/>
    <w:rsid w:val="00121748"/>
    <w:rsid w:val="00122EAF"/>
    <w:rsid w:val="00126F35"/>
    <w:rsid w:val="00136687"/>
    <w:rsid w:val="0014446D"/>
    <w:rsid w:val="001446F3"/>
    <w:rsid w:val="00153C63"/>
    <w:rsid w:val="0015612B"/>
    <w:rsid w:val="0016118B"/>
    <w:rsid w:val="00163070"/>
    <w:rsid w:val="001643BC"/>
    <w:rsid w:val="001723E6"/>
    <w:rsid w:val="00176840"/>
    <w:rsid w:val="00195922"/>
    <w:rsid w:val="00197B1A"/>
    <w:rsid w:val="001A681B"/>
    <w:rsid w:val="001B279C"/>
    <w:rsid w:val="001B37C8"/>
    <w:rsid w:val="001B6D68"/>
    <w:rsid w:val="001B75DB"/>
    <w:rsid w:val="001C45B1"/>
    <w:rsid w:val="001C70C4"/>
    <w:rsid w:val="001C7156"/>
    <w:rsid w:val="001D19CC"/>
    <w:rsid w:val="001D1E35"/>
    <w:rsid w:val="001D5B2D"/>
    <w:rsid w:val="001D69F3"/>
    <w:rsid w:val="001D75F7"/>
    <w:rsid w:val="001D78A8"/>
    <w:rsid w:val="001E1588"/>
    <w:rsid w:val="001E277D"/>
    <w:rsid w:val="001F135C"/>
    <w:rsid w:val="001F21D4"/>
    <w:rsid w:val="001F352F"/>
    <w:rsid w:val="001F4B96"/>
    <w:rsid w:val="001F51EC"/>
    <w:rsid w:val="001F5DCE"/>
    <w:rsid w:val="00200E46"/>
    <w:rsid w:val="00201DF2"/>
    <w:rsid w:val="002026DF"/>
    <w:rsid w:val="0020336D"/>
    <w:rsid w:val="002047DA"/>
    <w:rsid w:val="00204F7D"/>
    <w:rsid w:val="002111F3"/>
    <w:rsid w:val="00217E16"/>
    <w:rsid w:val="002201BB"/>
    <w:rsid w:val="0022516E"/>
    <w:rsid w:val="00227724"/>
    <w:rsid w:val="002323C8"/>
    <w:rsid w:val="00233EE4"/>
    <w:rsid w:val="00243FAD"/>
    <w:rsid w:val="00254E00"/>
    <w:rsid w:val="00255108"/>
    <w:rsid w:val="00263EDC"/>
    <w:rsid w:val="0027204D"/>
    <w:rsid w:val="00277E09"/>
    <w:rsid w:val="0028159D"/>
    <w:rsid w:val="002B3A6F"/>
    <w:rsid w:val="002B3C19"/>
    <w:rsid w:val="002B7D68"/>
    <w:rsid w:val="002C1C10"/>
    <w:rsid w:val="002D2418"/>
    <w:rsid w:val="002D4F99"/>
    <w:rsid w:val="002E4818"/>
    <w:rsid w:val="002E714B"/>
    <w:rsid w:val="002F4435"/>
    <w:rsid w:val="00314E8C"/>
    <w:rsid w:val="0033170C"/>
    <w:rsid w:val="003364D9"/>
    <w:rsid w:val="0035064B"/>
    <w:rsid w:val="00370507"/>
    <w:rsid w:val="00370540"/>
    <w:rsid w:val="003746AA"/>
    <w:rsid w:val="00384A28"/>
    <w:rsid w:val="0038782F"/>
    <w:rsid w:val="003910F3"/>
    <w:rsid w:val="003928A6"/>
    <w:rsid w:val="003A0E5B"/>
    <w:rsid w:val="003A27AA"/>
    <w:rsid w:val="003B412F"/>
    <w:rsid w:val="003C076F"/>
    <w:rsid w:val="003C0885"/>
    <w:rsid w:val="003C3B05"/>
    <w:rsid w:val="003C4DD2"/>
    <w:rsid w:val="003C689E"/>
    <w:rsid w:val="003D04DA"/>
    <w:rsid w:val="003E0927"/>
    <w:rsid w:val="003E47EE"/>
    <w:rsid w:val="003F1B12"/>
    <w:rsid w:val="003F5E49"/>
    <w:rsid w:val="003F6E41"/>
    <w:rsid w:val="003F7AD0"/>
    <w:rsid w:val="00404F84"/>
    <w:rsid w:val="00413219"/>
    <w:rsid w:val="00413A8C"/>
    <w:rsid w:val="00413E84"/>
    <w:rsid w:val="00416C4F"/>
    <w:rsid w:val="0041742B"/>
    <w:rsid w:val="00422500"/>
    <w:rsid w:val="0043193D"/>
    <w:rsid w:val="004327BA"/>
    <w:rsid w:val="0043336A"/>
    <w:rsid w:val="0044377F"/>
    <w:rsid w:val="004535FA"/>
    <w:rsid w:val="00464C69"/>
    <w:rsid w:val="004834A8"/>
    <w:rsid w:val="00486B27"/>
    <w:rsid w:val="004875A6"/>
    <w:rsid w:val="00487A63"/>
    <w:rsid w:val="00491CF0"/>
    <w:rsid w:val="00495066"/>
    <w:rsid w:val="00497A4A"/>
    <w:rsid w:val="004B2407"/>
    <w:rsid w:val="004B736E"/>
    <w:rsid w:val="004C06BD"/>
    <w:rsid w:val="004C2228"/>
    <w:rsid w:val="004C475A"/>
    <w:rsid w:val="004C4C81"/>
    <w:rsid w:val="004C747A"/>
    <w:rsid w:val="004D04AA"/>
    <w:rsid w:val="004E7C05"/>
    <w:rsid w:val="004F162B"/>
    <w:rsid w:val="004F3EEB"/>
    <w:rsid w:val="00502374"/>
    <w:rsid w:val="00503DB6"/>
    <w:rsid w:val="00511EC6"/>
    <w:rsid w:val="00512B17"/>
    <w:rsid w:val="00512E9C"/>
    <w:rsid w:val="005130A1"/>
    <w:rsid w:val="00527B70"/>
    <w:rsid w:val="00532CC2"/>
    <w:rsid w:val="00536679"/>
    <w:rsid w:val="00556473"/>
    <w:rsid w:val="00565159"/>
    <w:rsid w:val="005676AA"/>
    <w:rsid w:val="00570E0D"/>
    <w:rsid w:val="005742CD"/>
    <w:rsid w:val="0057694F"/>
    <w:rsid w:val="00581EA2"/>
    <w:rsid w:val="005A60F7"/>
    <w:rsid w:val="005B58A1"/>
    <w:rsid w:val="005B5B02"/>
    <w:rsid w:val="005B64D1"/>
    <w:rsid w:val="005B7B5B"/>
    <w:rsid w:val="005C03D4"/>
    <w:rsid w:val="005D0D11"/>
    <w:rsid w:val="005F4EDC"/>
    <w:rsid w:val="005F5F77"/>
    <w:rsid w:val="006017BD"/>
    <w:rsid w:val="00603DC0"/>
    <w:rsid w:val="006063B0"/>
    <w:rsid w:val="006100AA"/>
    <w:rsid w:val="006101E8"/>
    <w:rsid w:val="0061506C"/>
    <w:rsid w:val="00615331"/>
    <w:rsid w:val="0062663E"/>
    <w:rsid w:val="00633099"/>
    <w:rsid w:val="006606B9"/>
    <w:rsid w:val="00662587"/>
    <w:rsid w:val="00664F35"/>
    <w:rsid w:val="0067571F"/>
    <w:rsid w:val="00680370"/>
    <w:rsid w:val="00682171"/>
    <w:rsid w:val="0068264F"/>
    <w:rsid w:val="00683D1E"/>
    <w:rsid w:val="00695495"/>
    <w:rsid w:val="00695DB9"/>
    <w:rsid w:val="00697DE9"/>
    <w:rsid w:val="006A072C"/>
    <w:rsid w:val="006B7C65"/>
    <w:rsid w:val="006C0A12"/>
    <w:rsid w:val="006C6952"/>
    <w:rsid w:val="006D0714"/>
    <w:rsid w:val="006D2BE2"/>
    <w:rsid w:val="006D3BB4"/>
    <w:rsid w:val="006D3F70"/>
    <w:rsid w:val="006D6E14"/>
    <w:rsid w:val="006E5A24"/>
    <w:rsid w:val="006F3CC8"/>
    <w:rsid w:val="006F4D2E"/>
    <w:rsid w:val="006F586E"/>
    <w:rsid w:val="006F6174"/>
    <w:rsid w:val="00700C9A"/>
    <w:rsid w:val="007011E3"/>
    <w:rsid w:val="00712AF3"/>
    <w:rsid w:val="00734F87"/>
    <w:rsid w:val="00740787"/>
    <w:rsid w:val="00741942"/>
    <w:rsid w:val="007438B7"/>
    <w:rsid w:val="00755403"/>
    <w:rsid w:val="0075541C"/>
    <w:rsid w:val="00756211"/>
    <w:rsid w:val="007622FA"/>
    <w:rsid w:val="00766A16"/>
    <w:rsid w:val="00767039"/>
    <w:rsid w:val="0078111A"/>
    <w:rsid w:val="007824E8"/>
    <w:rsid w:val="00784D59"/>
    <w:rsid w:val="00792437"/>
    <w:rsid w:val="0079736D"/>
    <w:rsid w:val="00797D93"/>
    <w:rsid w:val="007A5C2D"/>
    <w:rsid w:val="007A7649"/>
    <w:rsid w:val="007B2A19"/>
    <w:rsid w:val="007B7295"/>
    <w:rsid w:val="007C5CD2"/>
    <w:rsid w:val="007C61C2"/>
    <w:rsid w:val="007D329D"/>
    <w:rsid w:val="007D6E1A"/>
    <w:rsid w:val="007F11EC"/>
    <w:rsid w:val="00803D63"/>
    <w:rsid w:val="00806D31"/>
    <w:rsid w:val="00807278"/>
    <w:rsid w:val="00810ABF"/>
    <w:rsid w:val="008268A7"/>
    <w:rsid w:val="00826B02"/>
    <w:rsid w:val="00851C4F"/>
    <w:rsid w:val="00853341"/>
    <w:rsid w:val="00856911"/>
    <w:rsid w:val="00861D6F"/>
    <w:rsid w:val="00871D16"/>
    <w:rsid w:val="00876071"/>
    <w:rsid w:val="008832AA"/>
    <w:rsid w:val="008A0537"/>
    <w:rsid w:val="008A07AE"/>
    <w:rsid w:val="008A5C64"/>
    <w:rsid w:val="008B40F8"/>
    <w:rsid w:val="008C1EAC"/>
    <w:rsid w:val="008C6AB8"/>
    <w:rsid w:val="008D681E"/>
    <w:rsid w:val="008F0278"/>
    <w:rsid w:val="00906F3E"/>
    <w:rsid w:val="0090719C"/>
    <w:rsid w:val="009138CF"/>
    <w:rsid w:val="009139CC"/>
    <w:rsid w:val="00914E46"/>
    <w:rsid w:val="00924DA5"/>
    <w:rsid w:val="00927D9B"/>
    <w:rsid w:val="00934B16"/>
    <w:rsid w:val="009503F7"/>
    <w:rsid w:val="00952F42"/>
    <w:rsid w:val="0096406D"/>
    <w:rsid w:val="009743A8"/>
    <w:rsid w:val="0098098B"/>
    <w:rsid w:val="0099114C"/>
    <w:rsid w:val="00991D4F"/>
    <w:rsid w:val="009A310A"/>
    <w:rsid w:val="009A71B1"/>
    <w:rsid w:val="009B2420"/>
    <w:rsid w:val="009B2A6B"/>
    <w:rsid w:val="009B5814"/>
    <w:rsid w:val="009C0174"/>
    <w:rsid w:val="009C092E"/>
    <w:rsid w:val="009C523D"/>
    <w:rsid w:val="009D05E9"/>
    <w:rsid w:val="009D126F"/>
    <w:rsid w:val="009D2124"/>
    <w:rsid w:val="009D25FF"/>
    <w:rsid w:val="009D2F3A"/>
    <w:rsid w:val="009D3B12"/>
    <w:rsid w:val="009E1E9F"/>
    <w:rsid w:val="009F4BCD"/>
    <w:rsid w:val="009F705F"/>
    <w:rsid w:val="00A01D39"/>
    <w:rsid w:val="00A021F6"/>
    <w:rsid w:val="00A2096B"/>
    <w:rsid w:val="00A22038"/>
    <w:rsid w:val="00A224F5"/>
    <w:rsid w:val="00A22A11"/>
    <w:rsid w:val="00A25346"/>
    <w:rsid w:val="00A2752E"/>
    <w:rsid w:val="00A34828"/>
    <w:rsid w:val="00A408BA"/>
    <w:rsid w:val="00A41993"/>
    <w:rsid w:val="00A43005"/>
    <w:rsid w:val="00A44EE2"/>
    <w:rsid w:val="00A44EFB"/>
    <w:rsid w:val="00A71A7D"/>
    <w:rsid w:val="00AA6DC4"/>
    <w:rsid w:val="00AB3616"/>
    <w:rsid w:val="00AE05DB"/>
    <w:rsid w:val="00AE2A9E"/>
    <w:rsid w:val="00B00609"/>
    <w:rsid w:val="00B01942"/>
    <w:rsid w:val="00B03DB1"/>
    <w:rsid w:val="00B0762B"/>
    <w:rsid w:val="00B1670E"/>
    <w:rsid w:val="00B23BA6"/>
    <w:rsid w:val="00B2504B"/>
    <w:rsid w:val="00B2519E"/>
    <w:rsid w:val="00B2580D"/>
    <w:rsid w:val="00B3263E"/>
    <w:rsid w:val="00B5228E"/>
    <w:rsid w:val="00B54049"/>
    <w:rsid w:val="00B5694A"/>
    <w:rsid w:val="00B620F6"/>
    <w:rsid w:val="00B642E6"/>
    <w:rsid w:val="00B67346"/>
    <w:rsid w:val="00B7389E"/>
    <w:rsid w:val="00B767BD"/>
    <w:rsid w:val="00B774FE"/>
    <w:rsid w:val="00B829C9"/>
    <w:rsid w:val="00B847DB"/>
    <w:rsid w:val="00B85E9C"/>
    <w:rsid w:val="00B9042F"/>
    <w:rsid w:val="00B9189F"/>
    <w:rsid w:val="00B957CD"/>
    <w:rsid w:val="00B96E62"/>
    <w:rsid w:val="00BA1B5B"/>
    <w:rsid w:val="00BA3AE3"/>
    <w:rsid w:val="00BA6748"/>
    <w:rsid w:val="00BB4212"/>
    <w:rsid w:val="00BB79D3"/>
    <w:rsid w:val="00BC7477"/>
    <w:rsid w:val="00BC7A50"/>
    <w:rsid w:val="00BD1018"/>
    <w:rsid w:val="00BD4D03"/>
    <w:rsid w:val="00BD6937"/>
    <w:rsid w:val="00C02D26"/>
    <w:rsid w:val="00C02E81"/>
    <w:rsid w:val="00C071F4"/>
    <w:rsid w:val="00C109B1"/>
    <w:rsid w:val="00C115B6"/>
    <w:rsid w:val="00C137C4"/>
    <w:rsid w:val="00C22A26"/>
    <w:rsid w:val="00C31363"/>
    <w:rsid w:val="00C32F77"/>
    <w:rsid w:val="00C37722"/>
    <w:rsid w:val="00C43407"/>
    <w:rsid w:val="00C504CE"/>
    <w:rsid w:val="00C606A7"/>
    <w:rsid w:val="00C60BF1"/>
    <w:rsid w:val="00C62D47"/>
    <w:rsid w:val="00C6382A"/>
    <w:rsid w:val="00C6459C"/>
    <w:rsid w:val="00C744C7"/>
    <w:rsid w:val="00C74D10"/>
    <w:rsid w:val="00C7711D"/>
    <w:rsid w:val="00C84840"/>
    <w:rsid w:val="00C86F5D"/>
    <w:rsid w:val="00C95EA7"/>
    <w:rsid w:val="00C96639"/>
    <w:rsid w:val="00CA6AAA"/>
    <w:rsid w:val="00CB3733"/>
    <w:rsid w:val="00CB502A"/>
    <w:rsid w:val="00CC0836"/>
    <w:rsid w:val="00CD4CDB"/>
    <w:rsid w:val="00CD5FDB"/>
    <w:rsid w:val="00CD7A70"/>
    <w:rsid w:val="00CE227A"/>
    <w:rsid w:val="00CE76B2"/>
    <w:rsid w:val="00CF6F7A"/>
    <w:rsid w:val="00D0039F"/>
    <w:rsid w:val="00D00754"/>
    <w:rsid w:val="00D02A34"/>
    <w:rsid w:val="00D0481B"/>
    <w:rsid w:val="00D04C86"/>
    <w:rsid w:val="00D06A74"/>
    <w:rsid w:val="00D13DB6"/>
    <w:rsid w:val="00D17ECF"/>
    <w:rsid w:val="00D21F7C"/>
    <w:rsid w:val="00D229F4"/>
    <w:rsid w:val="00D355AD"/>
    <w:rsid w:val="00D411D2"/>
    <w:rsid w:val="00D4447D"/>
    <w:rsid w:val="00D4735D"/>
    <w:rsid w:val="00D517F6"/>
    <w:rsid w:val="00D64222"/>
    <w:rsid w:val="00D65B05"/>
    <w:rsid w:val="00D71824"/>
    <w:rsid w:val="00D774DF"/>
    <w:rsid w:val="00D77A10"/>
    <w:rsid w:val="00D815DE"/>
    <w:rsid w:val="00D92AD3"/>
    <w:rsid w:val="00DA08EC"/>
    <w:rsid w:val="00DB5E69"/>
    <w:rsid w:val="00DD1179"/>
    <w:rsid w:val="00DD5DA3"/>
    <w:rsid w:val="00DF0124"/>
    <w:rsid w:val="00DF3435"/>
    <w:rsid w:val="00DF4808"/>
    <w:rsid w:val="00E043D0"/>
    <w:rsid w:val="00E0576B"/>
    <w:rsid w:val="00E220F7"/>
    <w:rsid w:val="00E27E8F"/>
    <w:rsid w:val="00E30046"/>
    <w:rsid w:val="00E31DB9"/>
    <w:rsid w:val="00E341DF"/>
    <w:rsid w:val="00E350A7"/>
    <w:rsid w:val="00E36452"/>
    <w:rsid w:val="00E43110"/>
    <w:rsid w:val="00E43615"/>
    <w:rsid w:val="00E43D11"/>
    <w:rsid w:val="00E45760"/>
    <w:rsid w:val="00E4644B"/>
    <w:rsid w:val="00E51B40"/>
    <w:rsid w:val="00E53580"/>
    <w:rsid w:val="00E67A9B"/>
    <w:rsid w:val="00E67FB5"/>
    <w:rsid w:val="00E751CB"/>
    <w:rsid w:val="00E84831"/>
    <w:rsid w:val="00E8761F"/>
    <w:rsid w:val="00E87938"/>
    <w:rsid w:val="00E93BCA"/>
    <w:rsid w:val="00E97253"/>
    <w:rsid w:val="00EA0024"/>
    <w:rsid w:val="00EA2C52"/>
    <w:rsid w:val="00EA40E6"/>
    <w:rsid w:val="00EA5C68"/>
    <w:rsid w:val="00EC0B24"/>
    <w:rsid w:val="00EE13AB"/>
    <w:rsid w:val="00EF44D8"/>
    <w:rsid w:val="00EF5D94"/>
    <w:rsid w:val="00F004DD"/>
    <w:rsid w:val="00F0261C"/>
    <w:rsid w:val="00F039E2"/>
    <w:rsid w:val="00F057DD"/>
    <w:rsid w:val="00F07F01"/>
    <w:rsid w:val="00F16039"/>
    <w:rsid w:val="00F210F1"/>
    <w:rsid w:val="00F33158"/>
    <w:rsid w:val="00F36220"/>
    <w:rsid w:val="00F3652F"/>
    <w:rsid w:val="00F536B3"/>
    <w:rsid w:val="00F54536"/>
    <w:rsid w:val="00F555FB"/>
    <w:rsid w:val="00F5742E"/>
    <w:rsid w:val="00F62E83"/>
    <w:rsid w:val="00F65DFC"/>
    <w:rsid w:val="00F67F39"/>
    <w:rsid w:val="00F8419A"/>
    <w:rsid w:val="00F85CF8"/>
    <w:rsid w:val="00FA541B"/>
    <w:rsid w:val="00FC30B0"/>
    <w:rsid w:val="00FC3FE5"/>
    <w:rsid w:val="00FC4577"/>
    <w:rsid w:val="00FD1371"/>
    <w:rsid w:val="00FD4D4F"/>
    <w:rsid w:val="00FE1021"/>
    <w:rsid w:val="00FE3F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FA2729"/>
  <w15:chartTrackingRefBased/>
  <w15:docId w15:val="{8461A8B8-7E82-4982-8E77-350B39CF2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C2D"/>
    <w:pPr>
      <w:jc w:val="both"/>
    </w:pPr>
    <w:rPr>
      <w:rFonts w:ascii="Times New Roman" w:eastAsia="Times New Roman" w:hAnsi="Times New Roman"/>
      <w:lang w:val="es-ES_tradnl" w:eastAsia="en-US"/>
    </w:rPr>
  </w:style>
  <w:style w:type="paragraph" w:styleId="Ttulo1">
    <w:name w:val="heading 1"/>
    <w:aliases w:val="Primer orden"/>
    <w:next w:val="Normal"/>
    <w:link w:val="Ttulo1Car"/>
    <w:qFormat/>
    <w:rsid w:val="007A5C2D"/>
    <w:pPr>
      <w:keepNext/>
      <w:tabs>
        <w:tab w:val="left" w:pos="567"/>
      </w:tabs>
      <w:spacing w:after="200"/>
      <w:jc w:val="center"/>
      <w:outlineLvl w:val="0"/>
    </w:pPr>
    <w:rPr>
      <w:rFonts w:ascii="Arial" w:eastAsia="Times New Roman" w:hAnsi="Arial"/>
      <w:b/>
      <w:caps/>
      <w:lang w:eastAsia="es-ES"/>
    </w:rPr>
  </w:style>
  <w:style w:type="paragraph" w:styleId="Ttulo2">
    <w:name w:val="heading 2"/>
    <w:aliases w:val="Segundo orden"/>
    <w:next w:val="Normal"/>
    <w:link w:val="Ttulo2Car"/>
    <w:qFormat/>
    <w:rsid w:val="007A5C2D"/>
    <w:pPr>
      <w:keepNext/>
      <w:spacing w:after="200"/>
      <w:ind w:left="567" w:hanging="567"/>
      <w:outlineLvl w:val="1"/>
    </w:pPr>
    <w:rPr>
      <w:rFonts w:ascii="Arial" w:eastAsia="Times New Roman" w:hAnsi="Arial"/>
      <w:b/>
      <w:caps/>
      <w:lang w:val="es-ES_tradnl" w:eastAsia="en-US"/>
    </w:rPr>
  </w:style>
  <w:style w:type="paragraph" w:styleId="Ttulo3">
    <w:name w:val="heading 3"/>
    <w:aliases w:val="Tercer orden"/>
    <w:next w:val="Normal"/>
    <w:link w:val="Ttulo3Car"/>
    <w:qFormat/>
    <w:rsid w:val="007A5C2D"/>
    <w:pPr>
      <w:keepNext/>
      <w:spacing w:after="240"/>
      <w:ind w:left="567" w:hanging="567"/>
      <w:outlineLvl w:val="2"/>
    </w:pPr>
    <w:rPr>
      <w:rFonts w:ascii="Arial" w:eastAsia="Times New Roman" w:hAnsi="Arial"/>
      <w:b/>
      <w:lang w:val="es-ES_tradnl" w:eastAsia="en-US"/>
    </w:rPr>
  </w:style>
  <w:style w:type="paragraph" w:styleId="Ttulo4">
    <w:name w:val="heading 4"/>
    <w:aliases w:val="Cuarto orden"/>
    <w:next w:val="Normal"/>
    <w:link w:val="Ttulo4Car"/>
    <w:qFormat/>
    <w:rsid w:val="007A5C2D"/>
    <w:pPr>
      <w:keepNext/>
      <w:ind w:left="851" w:hanging="851"/>
      <w:outlineLvl w:val="3"/>
    </w:pPr>
    <w:rPr>
      <w:rFonts w:ascii="Arial" w:eastAsia="Times New Roman" w:hAnsi="Arial"/>
      <w:b/>
      <w:i/>
      <w:sz w:val="18"/>
      <w:lang w:val="es-ES_tradnl" w:eastAsia="en-US"/>
    </w:rPr>
  </w:style>
  <w:style w:type="paragraph" w:styleId="Ttulo5">
    <w:name w:val="heading 5"/>
    <w:aliases w:val="Pie de figura"/>
    <w:next w:val="Normal"/>
    <w:link w:val="Ttulo5Car"/>
    <w:qFormat/>
    <w:rsid w:val="007A5C2D"/>
    <w:pPr>
      <w:keepNext/>
      <w:widowControl w:val="0"/>
      <w:spacing w:before="200"/>
      <w:jc w:val="center"/>
      <w:outlineLvl w:val="4"/>
    </w:pPr>
    <w:rPr>
      <w:rFonts w:ascii="Arial" w:eastAsia="Times New Roman" w:hAnsi="Arial"/>
      <w:b/>
      <w:i/>
      <w:sz w:val="18"/>
      <w:lang w:val="es-ES_tradnl" w:eastAsia="en-US"/>
    </w:rPr>
  </w:style>
  <w:style w:type="paragraph" w:styleId="Ttulo6">
    <w:name w:val="heading 6"/>
    <w:aliases w:val="Título de tabla"/>
    <w:next w:val="Normal"/>
    <w:link w:val="Ttulo6Car"/>
    <w:qFormat/>
    <w:rsid w:val="007A5C2D"/>
    <w:pPr>
      <w:keepNext/>
      <w:spacing w:after="200"/>
      <w:jc w:val="center"/>
      <w:outlineLvl w:val="5"/>
    </w:pPr>
    <w:rPr>
      <w:rFonts w:ascii="Arial" w:eastAsia="Times New Roman" w:hAnsi="Arial"/>
      <w:b/>
      <w:i/>
      <w:sz w:val="18"/>
      <w:lang w:val="es-ES_tradnl" w:eastAsia="en-US"/>
    </w:rPr>
  </w:style>
  <w:style w:type="paragraph" w:styleId="Ttulo7">
    <w:name w:val="heading 7"/>
    <w:aliases w:val="Texto de tabla"/>
    <w:next w:val="Normal"/>
    <w:link w:val="Ttulo7Car"/>
    <w:qFormat/>
    <w:rsid w:val="007A5C2D"/>
    <w:pPr>
      <w:widowControl w:val="0"/>
      <w:outlineLvl w:val="6"/>
    </w:pPr>
    <w:rPr>
      <w:rFonts w:ascii="Arial" w:eastAsia="Times New Roman" w:hAnsi="Arial"/>
      <w:sz w:val="16"/>
      <w:lang w:val="es-ES_tradnl" w:eastAsia="en-US"/>
    </w:rPr>
  </w:style>
  <w:style w:type="paragraph" w:styleId="Ttulo8">
    <w:name w:val="heading 8"/>
    <w:aliases w:val="Nota al Pie de Tabla"/>
    <w:next w:val="Normal"/>
    <w:link w:val="Ttulo8Car"/>
    <w:qFormat/>
    <w:rsid w:val="007A5C2D"/>
    <w:pPr>
      <w:widowControl w:val="0"/>
      <w:jc w:val="both"/>
      <w:outlineLvl w:val="7"/>
    </w:pPr>
    <w:rPr>
      <w:rFonts w:ascii="Times New Roman" w:eastAsia="Times New Roman" w:hAnsi="Times New Roman"/>
      <w:lang w:val="es-ES_tradnl" w:eastAsia="es-ES"/>
    </w:rPr>
  </w:style>
  <w:style w:type="paragraph" w:styleId="Ttulo9">
    <w:name w:val="heading 9"/>
    <w:aliases w:val="Ecuación"/>
    <w:next w:val="Normal"/>
    <w:link w:val="Ttulo9Car"/>
    <w:qFormat/>
    <w:rsid w:val="007A5C2D"/>
    <w:pPr>
      <w:widowControl w:val="0"/>
      <w:tabs>
        <w:tab w:val="center" w:pos="4678"/>
        <w:tab w:val="right" w:pos="8789"/>
      </w:tabs>
      <w:outlineLvl w:val="8"/>
    </w:pPr>
    <w:rPr>
      <w:rFonts w:ascii="Times New Roman" w:eastAsia="Times New Roman" w:hAnsi="Times New Roman"/>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Primer orden Car"/>
    <w:link w:val="Ttulo1"/>
    <w:rsid w:val="007A5C2D"/>
    <w:rPr>
      <w:rFonts w:ascii="Arial" w:eastAsia="Times New Roman" w:hAnsi="Arial"/>
      <w:b/>
      <w:caps/>
      <w:lang w:val="es-MX" w:eastAsia="es-ES" w:bidi="ar-SA"/>
    </w:rPr>
  </w:style>
  <w:style w:type="character" w:customStyle="1" w:styleId="Ttulo2Car">
    <w:name w:val="Título 2 Car"/>
    <w:aliases w:val="Segundo orden Car"/>
    <w:link w:val="Ttulo2"/>
    <w:rsid w:val="007A5C2D"/>
    <w:rPr>
      <w:rFonts w:ascii="Arial" w:eastAsia="Times New Roman" w:hAnsi="Arial"/>
      <w:b/>
      <w:caps/>
      <w:lang w:val="es-ES_tradnl" w:eastAsia="en-US" w:bidi="ar-SA"/>
    </w:rPr>
  </w:style>
  <w:style w:type="character" w:customStyle="1" w:styleId="Ttulo3Car">
    <w:name w:val="Título 3 Car"/>
    <w:aliases w:val="Tercer orden Car"/>
    <w:link w:val="Ttulo3"/>
    <w:rsid w:val="007A5C2D"/>
    <w:rPr>
      <w:rFonts w:ascii="Arial" w:eastAsia="Times New Roman" w:hAnsi="Arial"/>
      <w:b/>
      <w:lang w:val="es-ES_tradnl" w:eastAsia="en-US" w:bidi="ar-SA"/>
    </w:rPr>
  </w:style>
  <w:style w:type="character" w:customStyle="1" w:styleId="Ttulo4Car">
    <w:name w:val="Título 4 Car"/>
    <w:aliases w:val="Cuarto orden Car"/>
    <w:link w:val="Ttulo4"/>
    <w:rsid w:val="007A5C2D"/>
    <w:rPr>
      <w:rFonts w:ascii="Arial" w:eastAsia="Times New Roman" w:hAnsi="Arial"/>
      <w:b/>
      <w:i/>
      <w:sz w:val="18"/>
      <w:lang w:val="es-ES_tradnl" w:eastAsia="en-US" w:bidi="ar-SA"/>
    </w:rPr>
  </w:style>
  <w:style w:type="character" w:customStyle="1" w:styleId="Ttulo5Car">
    <w:name w:val="Título 5 Car"/>
    <w:aliases w:val="Pie de figura Car"/>
    <w:link w:val="Ttulo5"/>
    <w:rsid w:val="007A5C2D"/>
    <w:rPr>
      <w:rFonts w:ascii="Arial" w:eastAsia="Times New Roman" w:hAnsi="Arial"/>
      <w:b/>
      <w:i/>
      <w:sz w:val="18"/>
      <w:lang w:val="es-ES_tradnl" w:eastAsia="en-US" w:bidi="ar-SA"/>
    </w:rPr>
  </w:style>
  <w:style w:type="character" w:customStyle="1" w:styleId="Ttulo6Car">
    <w:name w:val="Título 6 Car"/>
    <w:aliases w:val="Título de tabla Car"/>
    <w:link w:val="Ttulo6"/>
    <w:rsid w:val="007A5C2D"/>
    <w:rPr>
      <w:rFonts w:ascii="Arial" w:eastAsia="Times New Roman" w:hAnsi="Arial"/>
      <w:b/>
      <w:i/>
      <w:sz w:val="18"/>
      <w:lang w:val="es-ES_tradnl" w:eastAsia="en-US" w:bidi="ar-SA"/>
    </w:rPr>
  </w:style>
  <w:style w:type="character" w:customStyle="1" w:styleId="Ttulo7Car">
    <w:name w:val="Título 7 Car"/>
    <w:aliases w:val="Texto de tabla Car"/>
    <w:link w:val="Ttulo7"/>
    <w:rsid w:val="007A5C2D"/>
    <w:rPr>
      <w:rFonts w:ascii="Arial" w:eastAsia="Times New Roman" w:hAnsi="Arial"/>
      <w:sz w:val="16"/>
      <w:lang w:val="es-ES_tradnl" w:eastAsia="en-US" w:bidi="ar-SA"/>
    </w:rPr>
  </w:style>
  <w:style w:type="character" w:customStyle="1" w:styleId="Ttulo8Car">
    <w:name w:val="Título 8 Car"/>
    <w:aliases w:val="Nota al Pie de Tabla Car"/>
    <w:link w:val="Ttulo8"/>
    <w:rsid w:val="007A5C2D"/>
    <w:rPr>
      <w:rFonts w:ascii="Times New Roman" w:eastAsia="Times New Roman" w:hAnsi="Times New Roman"/>
      <w:lang w:val="es-ES_tradnl" w:eastAsia="es-ES" w:bidi="ar-SA"/>
    </w:rPr>
  </w:style>
  <w:style w:type="character" w:customStyle="1" w:styleId="Ttulo9Car">
    <w:name w:val="Título 9 Car"/>
    <w:aliases w:val="Ecuación Car"/>
    <w:link w:val="Ttulo9"/>
    <w:rsid w:val="007A5C2D"/>
    <w:rPr>
      <w:rFonts w:ascii="Times New Roman" w:eastAsia="Times New Roman" w:hAnsi="Times New Roman"/>
      <w:lang w:val="es-ES_tradnl" w:eastAsia="es-ES" w:bidi="ar-SA"/>
    </w:rPr>
  </w:style>
  <w:style w:type="paragraph" w:styleId="Sangradetextonormal">
    <w:name w:val="Body Text Indent"/>
    <w:basedOn w:val="Normal"/>
    <w:link w:val="SangradetextonormalCar"/>
    <w:rsid w:val="007A5C2D"/>
    <w:rPr>
      <w:lang w:eastAsia="x-none"/>
    </w:rPr>
  </w:style>
  <w:style w:type="character" w:customStyle="1" w:styleId="SangradetextonormalCar">
    <w:name w:val="Sangría de texto normal Car"/>
    <w:link w:val="Sangradetextonormal"/>
    <w:rsid w:val="007A5C2D"/>
    <w:rPr>
      <w:rFonts w:ascii="Times New Roman" w:eastAsia="Times New Roman" w:hAnsi="Times New Roman" w:cs="Times New Roman"/>
      <w:sz w:val="20"/>
      <w:szCs w:val="20"/>
      <w:lang w:val="es-ES_tradnl"/>
    </w:rPr>
  </w:style>
  <w:style w:type="paragraph" w:styleId="Textonotapie">
    <w:name w:val="footnote text"/>
    <w:basedOn w:val="Normal"/>
    <w:link w:val="TextonotapieCar"/>
    <w:semiHidden/>
    <w:rsid w:val="007A5C2D"/>
    <w:rPr>
      <w:lang w:eastAsia="x-none"/>
    </w:rPr>
  </w:style>
  <w:style w:type="character" w:customStyle="1" w:styleId="TextonotapieCar">
    <w:name w:val="Texto nota pie Car"/>
    <w:link w:val="Textonotapie"/>
    <w:semiHidden/>
    <w:rsid w:val="007A5C2D"/>
    <w:rPr>
      <w:rFonts w:ascii="Times New Roman" w:eastAsia="Times New Roman" w:hAnsi="Times New Roman" w:cs="Times New Roman"/>
      <w:sz w:val="20"/>
      <w:szCs w:val="20"/>
      <w:lang w:val="es-ES_tradnl"/>
    </w:rPr>
  </w:style>
  <w:style w:type="character" w:styleId="Refdenotaalpie">
    <w:name w:val="footnote reference"/>
    <w:semiHidden/>
    <w:rsid w:val="007A5C2D"/>
    <w:rPr>
      <w:vertAlign w:val="superscript"/>
    </w:rPr>
  </w:style>
  <w:style w:type="paragraph" w:styleId="Textoindependiente">
    <w:name w:val="Body Text"/>
    <w:basedOn w:val="Normal"/>
    <w:link w:val="TextoindependienteCar"/>
    <w:rsid w:val="007A5C2D"/>
    <w:pPr>
      <w:jc w:val="left"/>
    </w:pPr>
    <w:rPr>
      <w:b/>
      <w:sz w:val="16"/>
      <w:lang w:eastAsia="x-none"/>
    </w:rPr>
  </w:style>
  <w:style w:type="character" w:customStyle="1" w:styleId="TextoindependienteCar">
    <w:name w:val="Texto independiente Car"/>
    <w:link w:val="Textoindependiente"/>
    <w:rsid w:val="007A5C2D"/>
    <w:rPr>
      <w:rFonts w:ascii="Times New Roman" w:eastAsia="Times New Roman" w:hAnsi="Times New Roman" w:cs="Times New Roman"/>
      <w:b/>
      <w:sz w:val="16"/>
      <w:szCs w:val="20"/>
      <w:lang w:val="es-ES_tradnl"/>
    </w:rPr>
  </w:style>
  <w:style w:type="paragraph" w:styleId="Piedepgina">
    <w:name w:val="footer"/>
    <w:basedOn w:val="Normal"/>
    <w:link w:val="PiedepginaCar"/>
    <w:uiPriority w:val="99"/>
    <w:rsid w:val="007A5C2D"/>
    <w:pPr>
      <w:tabs>
        <w:tab w:val="right" w:pos="8789"/>
      </w:tabs>
    </w:pPr>
    <w:rPr>
      <w:lang w:eastAsia="x-none"/>
    </w:rPr>
  </w:style>
  <w:style w:type="character" w:customStyle="1" w:styleId="PiedepginaCar">
    <w:name w:val="Pie de página Car"/>
    <w:link w:val="Piedepgina"/>
    <w:uiPriority w:val="99"/>
    <w:rsid w:val="007A5C2D"/>
    <w:rPr>
      <w:rFonts w:ascii="Times New Roman" w:eastAsia="Times New Roman" w:hAnsi="Times New Roman" w:cs="Times New Roman"/>
      <w:sz w:val="20"/>
      <w:szCs w:val="20"/>
      <w:lang w:val="es-ES_tradnl"/>
    </w:rPr>
  </w:style>
  <w:style w:type="paragraph" w:styleId="Encabezado">
    <w:name w:val="header"/>
    <w:basedOn w:val="Normal"/>
    <w:link w:val="EncabezadoCar"/>
    <w:qFormat/>
    <w:rsid w:val="007A5C2D"/>
    <w:pPr>
      <w:pBdr>
        <w:bottom w:val="single" w:sz="4" w:space="1" w:color="auto"/>
      </w:pBdr>
      <w:tabs>
        <w:tab w:val="center" w:pos="4419"/>
        <w:tab w:val="right" w:pos="8838"/>
      </w:tabs>
    </w:pPr>
    <w:rPr>
      <w:lang w:eastAsia="x-none"/>
    </w:rPr>
  </w:style>
  <w:style w:type="character" w:customStyle="1" w:styleId="EncabezadoCar">
    <w:name w:val="Encabezado Car"/>
    <w:link w:val="Encabezado"/>
    <w:rsid w:val="007A5C2D"/>
    <w:rPr>
      <w:rFonts w:ascii="Times New Roman" w:eastAsia="Times New Roman" w:hAnsi="Times New Roman" w:cs="Times New Roman"/>
      <w:sz w:val="20"/>
      <w:szCs w:val="20"/>
      <w:lang w:val="es-ES_tradnl"/>
    </w:rPr>
  </w:style>
  <w:style w:type="character" w:styleId="Nmerodepgina">
    <w:name w:val="page number"/>
    <w:basedOn w:val="Fuentedeprrafopredeter"/>
    <w:rsid w:val="007A5C2D"/>
  </w:style>
  <w:style w:type="paragraph" w:styleId="Textodebloque">
    <w:name w:val="Block Text"/>
    <w:basedOn w:val="Normal"/>
    <w:rsid w:val="007A5C2D"/>
    <w:pPr>
      <w:ind w:left="70" w:right="276"/>
      <w:jc w:val="left"/>
    </w:pPr>
    <w:rPr>
      <w:b/>
      <w:sz w:val="16"/>
    </w:rPr>
  </w:style>
  <w:style w:type="paragraph" w:styleId="Sangra2detindependiente">
    <w:name w:val="Body Text Indent 2"/>
    <w:basedOn w:val="Normal"/>
    <w:link w:val="Sangra2detindependienteCar"/>
    <w:rsid w:val="007A5C2D"/>
    <w:pPr>
      <w:tabs>
        <w:tab w:val="left" w:pos="142"/>
      </w:tabs>
      <w:ind w:left="142"/>
      <w:jc w:val="left"/>
    </w:pPr>
    <w:rPr>
      <w:b/>
      <w:sz w:val="16"/>
      <w:lang w:eastAsia="x-none"/>
    </w:rPr>
  </w:style>
  <w:style w:type="character" w:customStyle="1" w:styleId="Sangra2detindependienteCar">
    <w:name w:val="Sangría 2 de t. independiente Car"/>
    <w:link w:val="Sangra2detindependiente"/>
    <w:rsid w:val="007A5C2D"/>
    <w:rPr>
      <w:rFonts w:ascii="Times New Roman" w:eastAsia="Times New Roman" w:hAnsi="Times New Roman" w:cs="Times New Roman"/>
      <w:b/>
      <w:sz w:val="16"/>
      <w:szCs w:val="20"/>
      <w:lang w:val="es-ES_tradnl"/>
    </w:rPr>
  </w:style>
  <w:style w:type="paragraph" w:customStyle="1" w:styleId="TtuloA">
    <w:name w:val="Título A"/>
    <w:basedOn w:val="Ttulo1"/>
    <w:rsid w:val="007A5C2D"/>
    <w:pPr>
      <w:spacing w:after="0"/>
    </w:pPr>
  </w:style>
  <w:style w:type="paragraph" w:styleId="Mapadeldocumento">
    <w:name w:val="Document Map"/>
    <w:basedOn w:val="Normal"/>
    <w:link w:val="MapadeldocumentoCar"/>
    <w:semiHidden/>
    <w:rsid w:val="007A5C2D"/>
    <w:pPr>
      <w:shd w:val="clear" w:color="auto" w:fill="000080"/>
    </w:pPr>
    <w:rPr>
      <w:rFonts w:ascii="Tahoma" w:hAnsi="Tahoma"/>
      <w:lang w:eastAsia="x-none"/>
    </w:rPr>
  </w:style>
  <w:style w:type="character" w:customStyle="1" w:styleId="MapadeldocumentoCar">
    <w:name w:val="Mapa del documento Car"/>
    <w:link w:val="Mapadeldocumento"/>
    <w:semiHidden/>
    <w:rsid w:val="007A5C2D"/>
    <w:rPr>
      <w:rFonts w:ascii="Tahoma" w:eastAsia="Times New Roman" w:hAnsi="Tahoma" w:cs="Tahoma"/>
      <w:sz w:val="20"/>
      <w:szCs w:val="20"/>
      <w:shd w:val="clear" w:color="auto" w:fill="000080"/>
      <w:lang w:val="es-ES_tradnl"/>
    </w:rPr>
  </w:style>
  <w:style w:type="paragraph" w:customStyle="1" w:styleId="TtluoBAutor">
    <w:name w:val="Títluo B (Autor)"/>
    <w:rsid w:val="007A5C2D"/>
    <w:pPr>
      <w:jc w:val="center"/>
    </w:pPr>
    <w:rPr>
      <w:rFonts w:ascii="Arial" w:eastAsia="Times New Roman" w:hAnsi="Arial"/>
      <w:b/>
      <w:noProof/>
      <w:lang w:val="es-ES" w:eastAsia="es-ES"/>
    </w:rPr>
  </w:style>
  <w:style w:type="character" w:styleId="Hipervnculo">
    <w:name w:val="Hyperlink"/>
    <w:uiPriority w:val="99"/>
    <w:rsid w:val="007A5C2D"/>
    <w:rPr>
      <w:color w:val="0000FF"/>
      <w:u w:val="single"/>
    </w:rPr>
  </w:style>
  <w:style w:type="paragraph" w:customStyle="1" w:styleId="Figura">
    <w:name w:val="Figura"/>
    <w:basedOn w:val="Normal"/>
    <w:next w:val="Ttulo5"/>
    <w:qFormat/>
    <w:rsid w:val="007A5C2D"/>
    <w:pPr>
      <w:keepNext/>
      <w:spacing w:before="120" w:after="120"/>
      <w:jc w:val="center"/>
    </w:pPr>
  </w:style>
  <w:style w:type="paragraph" w:styleId="Prrafodelista">
    <w:name w:val="List Paragraph"/>
    <w:basedOn w:val="Normal"/>
    <w:uiPriority w:val="34"/>
    <w:qFormat/>
    <w:rsid w:val="007A5C2D"/>
    <w:pPr>
      <w:spacing w:after="200" w:line="276" w:lineRule="auto"/>
      <w:ind w:left="720"/>
      <w:contextualSpacing/>
      <w:jc w:val="left"/>
    </w:pPr>
    <w:rPr>
      <w:rFonts w:ascii="Calibri" w:eastAsia="Calibri" w:hAnsi="Calibri"/>
      <w:sz w:val="22"/>
      <w:szCs w:val="22"/>
      <w:lang w:val="es-MX"/>
    </w:rPr>
  </w:style>
  <w:style w:type="paragraph" w:styleId="Sinespaciado">
    <w:name w:val="No Spacing"/>
    <w:aliases w:val="Resumen"/>
    <w:link w:val="SinespaciadoCar"/>
    <w:uiPriority w:val="1"/>
    <w:qFormat/>
    <w:rsid w:val="007A5C2D"/>
    <w:rPr>
      <w:sz w:val="22"/>
      <w:szCs w:val="22"/>
      <w:lang w:eastAsia="en-US"/>
    </w:rPr>
  </w:style>
  <w:style w:type="paragraph" w:customStyle="1" w:styleId="MTDisplayEquation">
    <w:name w:val="MTDisplayEquation"/>
    <w:basedOn w:val="Normal"/>
    <w:next w:val="Normal"/>
    <w:link w:val="MTDisplayEquationCar"/>
    <w:rsid w:val="007A5C2D"/>
    <w:pPr>
      <w:tabs>
        <w:tab w:val="center" w:pos="4420"/>
        <w:tab w:val="right" w:pos="8840"/>
      </w:tabs>
      <w:spacing w:after="200" w:line="276" w:lineRule="auto"/>
      <w:jc w:val="left"/>
    </w:pPr>
    <w:rPr>
      <w:rFonts w:ascii="Calibri" w:hAnsi="Calibri"/>
      <w:lang w:val="x-none" w:eastAsia="x-none"/>
    </w:rPr>
  </w:style>
  <w:style w:type="character" w:customStyle="1" w:styleId="MTDisplayEquationCar">
    <w:name w:val="MTDisplayEquation Car"/>
    <w:link w:val="MTDisplayEquation"/>
    <w:rsid w:val="007A5C2D"/>
    <w:rPr>
      <w:rFonts w:ascii="Calibri" w:eastAsia="Times New Roman" w:hAnsi="Calibri" w:cs="Times New Roman"/>
      <w:lang w:val="x-none" w:eastAsia="x-none"/>
    </w:rPr>
  </w:style>
  <w:style w:type="paragraph" w:styleId="Textodeglobo">
    <w:name w:val="Balloon Text"/>
    <w:basedOn w:val="Normal"/>
    <w:link w:val="TextodegloboCar"/>
    <w:uiPriority w:val="99"/>
    <w:unhideWhenUsed/>
    <w:rsid w:val="007A5C2D"/>
    <w:pPr>
      <w:jc w:val="left"/>
    </w:pPr>
    <w:rPr>
      <w:rFonts w:ascii="Tahoma" w:hAnsi="Tahoma"/>
      <w:sz w:val="16"/>
      <w:szCs w:val="16"/>
      <w:lang w:val="x-none" w:eastAsia="x-none"/>
    </w:rPr>
  </w:style>
  <w:style w:type="character" w:customStyle="1" w:styleId="TextodegloboCar">
    <w:name w:val="Texto de globo Car"/>
    <w:link w:val="Textodeglobo"/>
    <w:uiPriority w:val="99"/>
    <w:rsid w:val="007A5C2D"/>
    <w:rPr>
      <w:rFonts w:ascii="Tahoma" w:eastAsia="Times New Roman" w:hAnsi="Tahoma" w:cs="Times New Roman"/>
      <w:sz w:val="16"/>
      <w:szCs w:val="16"/>
      <w:lang w:val="x-none" w:eastAsia="x-none"/>
    </w:rPr>
  </w:style>
  <w:style w:type="character" w:customStyle="1" w:styleId="MTEquationSection">
    <w:name w:val="MTEquationSection"/>
    <w:rsid w:val="007A5C2D"/>
    <w:rPr>
      <w:vanish/>
      <w:color w:val="FF0000"/>
    </w:rPr>
  </w:style>
  <w:style w:type="paragraph" w:customStyle="1" w:styleId="Reference">
    <w:name w:val="Reference"/>
    <w:basedOn w:val="Normal"/>
    <w:rsid w:val="007A5C2D"/>
    <w:pPr>
      <w:ind w:left="270" w:hanging="270"/>
    </w:pPr>
    <w:rPr>
      <w:sz w:val="18"/>
      <w:lang w:val="en-US"/>
    </w:rPr>
  </w:style>
  <w:style w:type="character" w:styleId="Textodelmarcadordeposicin">
    <w:name w:val="Placeholder Text"/>
    <w:uiPriority w:val="99"/>
    <w:semiHidden/>
    <w:rsid w:val="007A5C2D"/>
    <w:rPr>
      <w:color w:val="808080"/>
    </w:rPr>
  </w:style>
  <w:style w:type="character" w:styleId="Refdecomentario">
    <w:name w:val="annotation reference"/>
    <w:uiPriority w:val="99"/>
    <w:unhideWhenUsed/>
    <w:rsid w:val="007A5C2D"/>
    <w:rPr>
      <w:sz w:val="16"/>
      <w:szCs w:val="16"/>
    </w:rPr>
  </w:style>
  <w:style w:type="paragraph" w:styleId="Textocomentario">
    <w:name w:val="annotation text"/>
    <w:basedOn w:val="Normal"/>
    <w:link w:val="TextocomentarioCar"/>
    <w:uiPriority w:val="99"/>
    <w:unhideWhenUsed/>
    <w:rsid w:val="007A5C2D"/>
    <w:pPr>
      <w:spacing w:after="200" w:line="276" w:lineRule="auto"/>
      <w:jc w:val="left"/>
    </w:pPr>
    <w:rPr>
      <w:rFonts w:ascii="Calibri" w:hAnsi="Calibri"/>
      <w:lang w:val="x-none" w:eastAsia="x-none"/>
    </w:rPr>
  </w:style>
  <w:style w:type="character" w:customStyle="1" w:styleId="TextocomentarioCar">
    <w:name w:val="Texto comentario Car"/>
    <w:link w:val="Textocomentario"/>
    <w:uiPriority w:val="99"/>
    <w:rsid w:val="007A5C2D"/>
    <w:rPr>
      <w:rFonts w:ascii="Calibri" w:eastAsia="Times New Roman" w:hAnsi="Calibri" w:cs="Times New Roman"/>
      <w:sz w:val="20"/>
      <w:szCs w:val="20"/>
      <w:lang w:val="x-none" w:eastAsia="x-none"/>
    </w:rPr>
  </w:style>
  <w:style w:type="paragraph" w:styleId="Asuntodelcomentario">
    <w:name w:val="annotation subject"/>
    <w:basedOn w:val="Textocomentario"/>
    <w:next w:val="Textocomentario"/>
    <w:link w:val="AsuntodelcomentarioCar"/>
    <w:uiPriority w:val="99"/>
    <w:unhideWhenUsed/>
    <w:rsid w:val="007A5C2D"/>
    <w:rPr>
      <w:b/>
      <w:bCs/>
    </w:rPr>
  </w:style>
  <w:style w:type="character" w:customStyle="1" w:styleId="AsuntodelcomentarioCar">
    <w:name w:val="Asunto del comentario Car"/>
    <w:link w:val="Asuntodelcomentario"/>
    <w:uiPriority w:val="99"/>
    <w:rsid w:val="007A5C2D"/>
    <w:rPr>
      <w:rFonts w:ascii="Calibri" w:eastAsia="Times New Roman" w:hAnsi="Calibri" w:cs="Times New Roman"/>
      <w:b/>
      <w:bCs/>
      <w:sz w:val="20"/>
      <w:szCs w:val="20"/>
      <w:lang w:val="x-none" w:eastAsia="x-none"/>
    </w:rPr>
  </w:style>
  <w:style w:type="paragraph" w:styleId="Revisin">
    <w:name w:val="Revision"/>
    <w:hidden/>
    <w:uiPriority w:val="99"/>
    <w:semiHidden/>
    <w:rsid w:val="007A5C2D"/>
    <w:rPr>
      <w:rFonts w:eastAsia="Times New Roman"/>
      <w:sz w:val="22"/>
      <w:szCs w:val="22"/>
    </w:rPr>
  </w:style>
  <w:style w:type="paragraph" w:customStyle="1" w:styleId="Default">
    <w:name w:val="Default"/>
    <w:rsid w:val="007A5C2D"/>
    <w:pPr>
      <w:autoSpaceDE w:val="0"/>
      <w:autoSpaceDN w:val="0"/>
      <w:adjustRightInd w:val="0"/>
    </w:pPr>
    <w:rPr>
      <w:rFonts w:ascii="Times New Roman" w:eastAsia="Times New Roman" w:hAnsi="Times New Roman"/>
      <w:color w:val="000000"/>
      <w:sz w:val="24"/>
      <w:szCs w:val="24"/>
    </w:rPr>
  </w:style>
  <w:style w:type="paragraph" w:styleId="Textonotaalfinal">
    <w:name w:val="endnote text"/>
    <w:basedOn w:val="Normal"/>
    <w:link w:val="TextonotaalfinalCar"/>
    <w:uiPriority w:val="99"/>
    <w:semiHidden/>
    <w:unhideWhenUsed/>
    <w:rsid w:val="00016A18"/>
  </w:style>
  <w:style w:type="character" w:customStyle="1" w:styleId="TextonotaalfinalCar">
    <w:name w:val="Texto nota al final Car"/>
    <w:link w:val="Textonotaalfinal"/>
    <w:uiPriority w:val="99"/>
    <w:semiHidden/>
    <w:rsid w:val="00016A18"/>
    <w:rPr>
      <w:rFonts w:ascii="Times New Roman" w:eastAsia="Times New Roman" w:hAnsi="Times New Roman"/>
      <w:lang w:val="es-ES_tradnl" w:eastAsia="en-US"/>
    </w:rPr>
  </w:style>
  <w:style w:type="character" w:styleId="Refdenotaalfinal">
    <w:name w:val="endnote reference"/>
    <w:uiPriority w:val="99"/>
    <w:semiHidden/>
    <w:unhideWhenUsed/>
    <w:rsid w:val="00016A18"/>
    <w:rPr>
      <w:vertAlign w:val="superscript"/>
    </w:rPr>
  </w:style>
  <w:style w:type="paragraph" w:customStyle="1" w:styleId="Text">
    <w:name w:val="Text"/>
    <w:basedOn w:val="Normal"/>
    <w:qFormat/>
    <w:rsid w:val="0079736D"/>
    <w:pPr>
      <w:widowControl w:val="0"/>
      <w:autoSpaceDE w:val="0"/>
      <w:autoSpaceDN w:val="0"/>
      <w:adjustRightInd w:val="0"/>
    </w:pPr>
    <w:rPr>
      <w:color w:val="000000"/>
      <w:sz w:val="22"/>
      <w:szCs w:val="22"/>
      <w:lang w:val="en-GB"/>
    </w:rPr>
  </w:style>
  <w:style w:type="character" w:customStyle="1" w:styleId="apple-converted-space">
    <w:name w:val="apple-converted-space"/>
    <w:basedOn w:val="Fuentedeprrafopredeter"/>
    <w:rsid w:val="0079736D"/>
  </w:style>
  <w:style w:type="paragraph" w:styleId="Textoindependiente2">
    <w:name w:val="Body Text 2"/>
    <w:basedOn w:val="Normal"/>
    <w:link w:val="Textoindependiente2Car"/>
    <w:uiPriority w:val="99"/>
    <w:semiHidden/>
    <w:unhideWhenUsed/>
    <w:rsid w:val="00952F42"/>
    <w:pPr>
      <w:spacing w:after="120" w:line="480" w:lineRule="auto"/>
    </w:pPr>
  </w:style>
  <w:style w:type="character" w:customStyle="1" w:styleId="Textoindependiente2Car">
    <w:name w:val="Texto independiente 2 Car"/>
    <w:link w:val="Textoindependiente2"/>
    <w:uiPriority w:val="99"/>
    <w:semiHidden/>
    <w:rsid w:val="00952F42"/>
    <w:rPr>
      <w:rFonts w:ascii="Times New Roman" w:eastAsia="Times New Roman" w:hAnsi="Times New Roman"/>
      <w:lang w:val="es-ES_tradnl" w:eastAsia="en-US"/>
    </w:rPr>
  </w:style>
  <w:style w:type="paragraph" w:styleId="NormalWeb">
    <w:name w:val="Normal (Web)"/>
    <w:basedOn w:val="Normal"/>
    <w:uiPriority w:val="99"/>
    <w:semiHidden/>
    <w:unhideWhenUsed/>
    <w:rsid w:val="00A22038"/>
    <w:pPr>
      <w:spacing w:before="100" w:beforeAutospacing="1" w:after="100" w:afterAutospacing="1"/>
      <w:jc w:val="left"/>
    </w:pPr>
    <w:rPr>
      <w:sz w:val="24"/>
      <w:szCs w:val="24"/>
      <w:lang w:val="es-MX" w:eastAsia="es-MX"/>
    </w:rPr>
  </w:style>
  <w:style w:type="paragraph" w:customStyle="1" w:styleId="ReferencesText">
    <w:name w:val="References Text"/>
    <w:basedOn w:val="Normal"/>
    <w:qFormat/>
    <w:rsid w:val="00464C69"/>
    <w:pPr>
      <w:widowControl w:val="0"/>
      <w:autoSpaceDE w:val="0"/>
      <w:autoSpaceDN w:val="0"/>
      <w:adjustRightInd w:val="0"/>
      <w:ind w:left="397" w:hanging="397"/>
      <w:jc w:val="left"/>
    </w:pPr>
    <w:rPr>
      <w:color w:val="000000"/>
      <w:lang w:val="en-GB" w:eastAsia="es-MX"/>
    </w:rPr>
  </w:style>
  <w:style w:type="table" w:styleId="Sombreadoclaro">
    <w:name w:val="Light Shading"/>
    <w:basedOn w:val="Tablanormal"/>
    <w:uiPriority w:val="60"/>
    <w:rsid w:val="00C7711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Cuadrculaclara">
    <w:name w:val="Light Grid"/>
    <w:basedOn w:val="Tablanormal"/>
    <w:uiPriority w:val="62"/>
    <w:rsid w:val="00C7711D"/>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Tablaconcuadrcula">
    <w:name w:val="Table Grid"/>
    <w:basedOn w:val="Tablanormal"/>
    <w:uiPriority w:val="39"/>
    <w:rsid w:val="009C523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Resumen Car"/>
    <w:link w:val="Sinespaciado"/>
    <w:uiPriority w:val="1"/>
    <w:rsid w:val="004F162B"/>
    <w:rPr>
      <w:sz w:val="22"/>
      <w:szCs w:val="22"/>
      <w:lang w:eastAsia="en-US"/>
    </w:rPr>
  </w:style>
  <w:style w:type="character" w:styleId="Mencinsinresolver">
    <w:name w:val="Unresolved Mention"/>
    <w:basedOn w:val="Fuentedeprrafopredeter"/>
    <w:uiPriority w:val="99"/>
    <w:semiHidden/>
    <w:unhideWhenUsed/>
    <w:rsid w:val="00E350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383686">
      <w:bodyDiv w:val="1"/>
      <w:marLeft w:val="0"/>
      <w:marRight w:val="0"/>
      <w:marTop w:val="0"/>
      <w:marBottom w:val="0"/>
      <w:divBdr>
        <w:top w:val="none" w:sz="0" w:space="0" w:color="auto"/>
        <w:left w:val="none" w:sz="0" w:space="0" w:color="auto"/>
        <w:bottom w:val="none" w:sz="0" w:space="0" w:color="auto"/>
        <w:right w:val="none" w:sz="0" w:space="0" w:color="auto"/>
      </w:divBdr>
    </w:div>
    <w:div w:id="294872704">
      <w:bodyDiv w:val="1"/>
      <w:marLeft w:val="0"/>
      <w:marRight w:val="0"/>
      <w:marTop w:val="0"/>
      <w:marBottom w:val="0"/>
      <w:divBdr>
        <w:top w:val="none" w:sz="0" w:space="0" w:color="auto"/>
        <w:left w:val="none" w:sz="0" w:space="0" w:color="auto"/>
        <w:bottom w:val="none" w:sz="0" w:space="0" w:color="auto"/>
        <w:right w:val="none" w:sz="0" w:space="0" w:color="auto"/>
      </w:divBdr>
    </w:div>
    <w:div w:id="177080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8867/ris.101.528"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1061/(ASCE)0733-9445(1999)125:4(417)"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hdl.handle.net/2142/69913"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mailto:sruizg@iingen.unam.mx" TargetMode="External"/><Relationship Id="rId2" Type="http://schemas.openxmlformats.org/officeDocument/2006/relationships/hyperlink" Target="mailto:reyes@uas.edu.mx" TargetMode="External"/><Relationship Id="rId1" Type="http://schemas.openxmlformats.org/officeDocument/2006/relationships/hyperlink" Target="mailto:eden_bmseg@hotmail.com"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doi.org/10.18867/ri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B4D9AD-2997-43B2-AB57-6229AD934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3</Pages>
  <Words>824</Words>
  <Characters>4532</Characters>
  <Application>Microsoft Office Word</Application>
  <DocSecurity>0</DocSecurity>
  <Lines>37</Lines>
  <Paragraphs>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5346</CharactersWithSpaces>
  <SharedDoc>false</SharedDoc>
  <HLinks>
    <vt:vector size="24" baseType="variant">
      <vt:variant>
        <vt:i4>8126484</vt:i4>
      </vt:variant>
      <vt:variant>
        <vt:i4>9</vt:i4>
      </vt:variant>
      <vt:variant>
        <vt:i4>0</vt:i4>
      </vt:variant>
      <vt:variant>
        <vt:i4>5</vt:i4>
      </vt:variant>
      <vt:variant>
        <vt:lpwstr>mailto:sruizg@iingen.unam.mx</vt:lpwstr>
      </vt:variant>
      <vt:variant>
        <vt:lpwstr/>
      </vt:variant>
      <vt:variant>
        <vt:i4>6357007</vt:i4>
      </vt:variant>
      <vt:variant>
        <vt:i4>6</vt:i4>
      </vt:variant>
      <vt:variant>
        <vt:i4>0</vt:i4>
      </vt:variant>
      <vt:variant>
        <vt:i4>5</vt:i4>
      </vt:variant>
      <vt:variant>
        <vt:lpwstr>mailto:reyes@uas.edu.mx</vt:lpwstr>
      </vt:variant>
      <vt:variant>
        <vt:lpwstr/>
      </vt:variant>
      <vt:variant>
        <vt:i4>6225988</vt:i4>
      </vt:variant>
      <vt:variant>
        <vt:i4>3</vt:i4>
      </vt:variant>
      <vt:variant>
        <vt:i4>0</vt:i4>
      </vt:variant>
      <vt:variant>
        <vt:i4>5</vt:i4>
      </vt:variant>
      <vt:variant>
        <vt:lpwstr>mailto:eden_bmseg@hotmail.com</vt:lpwstr>
      </vt:variant>
      <vt:variant>
        <vt:lpwstr/>
      </vt:variant>
      <vt:variant>
        <vt:i4>6225979</vt:i4>
      </vt:variant>
      <vt:variant>
        <vt:i4>0</vt:i4>
      </vt:variant>
      <vt:variant>
        <vt:i4>0</vt:i4>
      </vt:variant>
      <vt:variant>
        <vt:i4>5</vt:i4>
      </vt:variant>
      <vt:variant>
        <vt:lpwstr>mailto:eden@uas.edu.mx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revista@smis.mx</dc:creator>
  <cp:keywords/>
  <cp:lastModifiedBy>Francisco Leonel Silva Gonzalez</cp:lastModifiedBy>
  <cp:revision>26</cp:revision>
  <dcterms:created xsi:type="dcterms:W3CDTF">2020-02-04T15:51:00Z</dcterms:created>
  <dcterms:modified xsi:type="dcterms:W3CDTF">2025-04-10T20:01:00Z</dcterms:modified>
</cp:coreProperties>
</file>